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para13"/>
      </w:pPr>
      <w:r>
        <w:t>PRS Pilot Project for Demonstration WP.2 - Partial Deliverables</w:t>
      </w:r>
    </w:p>
    <w:p>
      <w:pPr>
        <w:pStyle w:val="para14"/>
      </w:pPr>
      <w:r>
        <w:t>GSA/GRANT/03/2016/3PfD</w:t>
      </w:r>
    </w:p>
    <w:p>
      <w:pPr>
        <w:rPr>
          <w:sz w:val="21"/>
          <w:szCs w:val="21"/>
        </w:rPr>
      </w:pPr>
      <w:r>
        <w:rPr>
          <w:sz w:val="21"/>
          <w:szCs w:val="21"/>
        </w:rPr>
        <w:t>Alain Muls, Pascal De Kimpe: RMA--CISS (BE) Olivier Desenfans, Avag Tsaturyan: M3Systems Belgium (BE) Krzysztof Bronk, Adam Lipka, Rafał Niski: National Institute of Technology (PL)</w:t>
      </w:r>
      <w:r>
        <w:rPr>
          <w:sz w:val="21"/>
          <w:szCs w:val="21"/>
        </w:rPr>
      </w:r>
    </w:p>
    <w:p>
      <w:pPr>
        <w:pStyle w:val="para16"/>
      </w:pPr>
      <w:r/>
    </w:p>
    <w:p>
      <w:pPr>
        <w:pStyle w:val="para1"/>
        <w:numPr>
          <w:ilvl w:val="0"/>
          <w:numId w:val="3"/>
        </w:numPr>
        <w:ind w:left="0" w:firstLine="0"/>
      </w:pPr>
      <w:bookmarkStart w:id="0" w:name="wp.2-objectives-and-structure"/>
      <w:bookmarkEnd w:id="0"/>
      <w:r>
        <w:t>WP.2 Objectives and structure</w:t>
      </w:r>
    </w:p>
    <w:p>
      <w:pPr>
        <w:pStyle w:val="para2"/>
        <w:numPr>
          <w:ilvl w:val="1"/>
          <w:numId w:val="3"/>
        </w:numPr>
        <w:ind w:left="0" w:firstLine="0"/>
      </w:pPr>
      <w:bookmarkStart w:id="1" w:name="wp.2-objectives"/>
      <w:bookmarkEnd w:id="1"/>
      <w:r>
        <w:t>WP.2 Objectives</w:t>
      </w:r>
    </w:p>
    <w:p>
      <w:pPr>
        <w:rPr>
          <w:sz w:val="21"/>
          <w:szCs w:val="21"/>
        </w:rPr>
      </w:pPr>
      <w:r>
        <w:rPr>
          <w:sz w:val="21"/>
          <w:szCs w:val="21"/>
        </w:rPr>
        <w:t>The WP.2 main objectives are:</w:t>
      </w:r>
      <w:r>
        <w:rPr>
          <w:sz w:val="21"/>
          <w:szCs w:val="21"/>
        </w:rPr>
      </w:r>
    </w:p>
    <w:p>
      <w:pPr>
        <w:numPr>
          <w:ilvl w:val="0"/>
          <w:numId w:val="2"/>
        </w:numPr>
        <w:ind w:left="480" w:hanging="480"/>
        <w:rPr>
          <w:sz w:val="21"/>
          <w:szCs w:val="21"/>
        </w:rPr>
      </w:pPr>
      <w:r>
        <w:rPr>
          <w:sz w:val="21"/>
          <w:szCs w:val="21"/>
        </w:rPr>
        <w:t>To perform laboratory and live RFI jamming, meaconing and spoofing tests</w:t>
      </w:r>
      <w:r>
        <w:rPr>
          <w:sz w:val="21"/>
          <w:szCs w:val="21"/>
        </w:rPr>
      </w:r>
    </w:p>
    <w:p>
      <w:pPr>
        <w:numPr>
          <w:ilvl w:val="0"/>
          <w:numId w:val="2"/>
        </w:numPr>
        <w:ind w:left="480" w:hanging="480"/>
        <w:rPr>
          <w:sz w:val="21"/>
          <w:szCs w:val="21"/>
        </w:rPr>
      </w:pPr>
      <w:r>
        <w:rPr>
          <w:sz w:val="21"/>
          <w:szCs w:val="21"/>
        </w:rPr>
        <w:t>To identify the waveforms that are most likely to interfere with the OS navigation signals. To apply those waveforms on a pre-operational P3RS2 Rx and national Rx demonstrators and a commercial Off-the-Shelf (OTS) Rx</w:t>
      </w:r>
      <w:r>
        <w:rPr>
          <w:sz w:val="21"/>
          <w:szCs w:val="21"/>
        </w:rPr>
      </w:r>
    </w:p>
    <w:p>
      <w:pPr>
        <w:numPr>
          <w:ilvl w:val="0"/>
          <w:numId w:val="2"/>
        </w:numPr>
        <w:ind w:left="480" w:hanging="480"/>
        <w:rPr>
          <w:sz w:val="21"/>
          <w:szCs w:val="21"/>
        </w:rPr>
      </w:pPr>
      <w:r>
        <w:rPr>
          <w:sz w:val="21"/>
          <w:szCs w:val="21"/>
        </w:rPr>
        <w:t>To create a list of RFI signals that could possibly degrade the PRS navigation service.</w:t>
      </w:r>
      <w:r>
        <w:rPr>
          <w:sz w:val="21"/>
          <w:szCs w:val="21"/>
        </w:rPr>
      </w:r>
    </w:p>
    <w:p>
      <w:pPr>
        <w:pStyle w:val="para2"/>
        <w:numPr>
          <w:ilvl w:val="1"/>
          <w:numId w:val="3"/>
        </w:numPr>
        <w:ind w:left="0" w:firstLine="0"/>
      </w:pPr>
      <w:bookmarkStart w:id="2" w:name="wp.2-structure"/>
      <w:bookmarkEnd w:id="2"/>
      <w:r>
        <w:t>WP.2 Structure</w:t>
      </w:r>
    </w:p>
    <w:p>
      <w:pPr>
        <w:rPr>
          <w:sz w:val="21"/>
          <w:szCs w:val="21"/>
        </w:rPr>
      </w:pPr>
      <w:r>
        <w:rPr>
          <w:sz w:val="21"/>
          <w:szCs w:val="21"/>
        </w:rPr>
        <w:t>In order to achieve these objectives, the WP.2 has been divided into 4 sub-WP as follows:</w:t>
      </w:r>
      <w:r>
        <w:rPr>
          <w:sz w:val="21"/>
          <w:szCs w:val="21"/>
        </w:rPr>
      </w:r>
    </w:p>
    <w:p>
      <w:pPr>
        <w:numPr>
          <w:ilvl w:val="0"/>
          <w:numId w:val="2"/>
        </w:numPr>
        <w:ind w:left="480" w:hanging="480"/>
        <w:rPr>
          <w:sz w:val="21"/>
          <w:szCs w:val="21"/>
        </w:rPr>
      </w:pPr>
      <w:r>
        <w:rPr>
          <w:sz w:val="21"/>
          <w:szCs w:val="21"/>
        </w:rPr>
        <w:t>WP-2.1 : Using the pre-operational P3RS2 Rx</w:t>
      </w:r>
      <w:r>
        <w:rPr>
          <w:sz w:val="21"/>
          <w:szCs w:val="21"/>
        </w:rPr>
      </w:r>
    </w:p>
    <w:p>
      <w:pPr>
        <w:numPr>
          <w:ilvl w:val="0"/>
          <w:numId w:val="2"/>
        </w:numPr>
        <w:ind w:left="480" w:hanging="480"/>
        <w:rPr>
          <w:sz w:val="21"/>
          <w:szCs w:val="21"/>
        </w:rPr>
      </w:pPr>
      <w:r>
        <w:rPr>
          <w:sz w:val="21"/>
          <w:szCs w:val="21"/>
        </w:rPr>
        <w:t>WP-2.2 : Waveforms interfering with navigation services</w:t>
      </w:r>
      <w:r>
        <w:rPr>
          <w:sz w:val="21"/>
          <w:szCs w:val="21"/>
        </w:rPr>
      </w:r>
    </w:p>
    <w:p>
      <w:pPr>
        <w:numPr>
          <w:ilvl w:val="0"/>
          <w:numId w:val="2"/>
        </w:numPr>
        <w:ind w:left="480" w:hanging="480"/>
        <w:rPr>
          <w:sz w:val="21"/>
          <w:szCs w:val="21"/>
        </w:rPr>
      </w:pPr>
      <w:r>
        <w:rPr>
          <w:sz w:val="21"/>
          <w:szCs w:val="21"/>
        </w:rPr>
        <w:t>WP-2.3 : Pre-test with national PRS Rxs</w:t>
      </w:r>
      <w:r>
        <w:rPr>
          <w:sz w:val="21"/>
          <w:szCs w:val="21"/>
        </w:rPr>
      </w:r>
    </w:p>
    <w:p>
      <w:pPr>
        <w:numPr>
          <w:ilvl w:val="0"/>
          <w:numId w:val="2"/>
        </w:numPr>
        <w:ind w:left="480" w:hanging="480"/>
        <w:rPr>
          <w:sz w:val="21"/>
          <w:szCs w:val="21"/>
        </w:rPr>
      </w:pPr>
      <w:r>
        <w:rPr>
          <w:sz w:val="21"/>
          <w:szCs w:val="21"/>
        </w:rPr>
        <w:t>WP-2.4 : Interference testing of GNSSs navigation services in a controlled laboratory environment</w:t>
      </w:r>
      <w:r>
        <w:rPr>
          <w:sz w:val="21"/>
          <w:szCs w:val="21"/>
        </w:rPr>
      </w:r>
    </w:p>
    <w:p>
      <w:pPr>
        <w:rPr>
          <w:sz w:val="21"/>
          <w:szCs w:val="21"/>
        </w:rPr>
      </w:pPr>
      <w:r>
        <w:rPr>
          <w:sz w:val="21"/>
          <w:szCs w:val="21"/>
        </w:rPr>
        <w:t xml:space="preserve">Table </w:t>
      </w:r>
      <w:hyperlink w:anchor="tbl:wp2-manpower" w:history="1">
        <w:r>
          <w:rPr>
            <w:rStyle w:val="char4"/>
            <w:sz w:val="21"/>
            <w:szCs w:val="21"/>
          </w:rPr>
          <w:t>1</w:t>
        </w:r>
      </w:hyperlink>
      <w:r>
        <w:rPr>
          <w:sz w:val="21"/>
          <w:szCs w:val="21"/>
        </w:rPr>
        <w:t xml:space="preserve"> summarizes the involvement in terms of man power (in man days) of the 3PfD project partners in the WP.2 activities.</w:t>
      </w:r>
      <w:r>
        <w:rPr>
          <w:sz w:val="21"/>
          <w:szCs w:val="21"/>
        </w:rPr>
      </w:r>
    </w:p>
    <w:p>
      <w:pPr>
        <w:spacing/>
        <w:jc w:val="center"/>
        <w:rPr>
          <w:sz w:val="21"/>
          <w:szCs w:val="21"/>
        </w:rPr>
      </w:pPr>
      <w:r/>
      <w:bookmarkStart w:id="3" w:name="tbl:wp2-manpower"/>
      <w:bookmarkEnd w:id="3"/>
      <w:r/>
      <w:r>
        <w:rPr>
          <w:sz w:val="21"/>
          <w:szCs w:val="21"/>
        </w:rPr>
        <w:t xml:space="preserve">Table 1: </w:t>
      </w:r>
      <w:r>
        <w:rPr>
          <w:sz w:val="21"/>
          <w:szCs w:val="21"/>
        </w:rPr>
        <w:t>Man</w:t>
      </w:r>
      <w:r>
        <w:rPr>
          <w:sz w:val="21"/>
          <w:szCs w:val="21"/>
        </w:rPr>
        <w:t xml:space="preserve"> days committed to WP.2</w:t>
      </w:r>
      <w:r>
        <w:rPr>
          <w:sz w:val="21"/>
          <w:szCs w:val="21"/>
        </w:rPr>
      </w:r>
    </w:p>
    <w:tbl>
      <w:tblPr>
        <w:tblStyle w:val="TableNormal"/>
        <w:name w:val="Table1"/>
        <w:tabOrder w:val="0"/>
        <w:jc w:val="left"/>
        <w:tblInd w:w="0" w:type="dxa"/>
        <w:tblW w:w="9441" w:type="dxa"/>
        <w:tblLook w:val="07E0" w:firstRow="1" w:lastRow="1" w:firstColumn="1" w:lastColumn="1" w:noHBand="1" w:noVBand="1"/>
      </w:tblPr>
      <w:tblGrid>
        <w:gridCol w:w="1046"/>
        <w:gridCol w:w="2059"/>
        <w:gridCol w:w="1139"/>
        <w:gridCol w:w="799"/>
        <w:gridCol w:w="951"/>
        <w:gridCol w:w="2244"/>
        <w:gridCol w:w="613"/>
        <w:gridCol w:w="590"/>
      </w:tblGrid>
      <w:tr>
        <w:trPr>
          <w:tblHeader w:val="0"/>
          <w:cantSplit w:val="0"/>
          <w:trHeight w:val="0" w:hRule="auto"/>
        </w:trPr>
        <w:tc>
          <w:tcPr>
            <w:tcW w:w="1046" w:type="dxa"/>
            <w:vAlign w:val="bottom"/>
            <w:tcBorders>
              <w:bottom w:val="single" w:sz="8" w:space="0" w:color="000000" tmln="20, 20, 20, 0, 0"/>
            </w:tcBorders>
            <w:tmTcPr id="1580569041" protected="0"/>
          </w:tcPr>
          <w:p>
            <w:pPr>
              <w:spacing/>
              <w:jc w:val="left"/>
              <w:rPr>
                <w:sz w:val="21"/>
                <w:szCs w:val="21"/>
              </w:rPr>
            </w:pPr>
            <w:r>
              <w:rPr>
                <w:b/>
                <w:sz w:val="21"/>
                <w:szCs w:val="21"/>
              </w:rPr>
              <w:t>WP.xx</w:t>
            </w:r>
            <w:r>
              <w:rPr>
                <w:sz w:val="21"/>
                <w:szCs w:val="21"/>
              </w:rPr>
            </w:r>
          </w:p>
        </w:tc>
        <w:tc>
          <w:tcPr>
            <w:tcW w:w="2059" w:type="dxa"/>
            <w:vAlign w:val="bottom"/>
            <w:tcBorders>
              <w:bottom w:val="single" w:sz="8" w:space="0" w:color="000000" tmln="20, 20, 20, 0, 0"/>
            </w:tcBorders>
            <w:tmTcPr id="1580569041" protected="0"/>
          </w:tcPr>
          <w:p>
            <w:pPr>
              <w:spacing/>
              <w:jc w:val="left"/>
              <w:rPr>
                <w:sz w:val="21"/>
                <w:szCs w:val="21"/>
              </w:rPr>
            </w:pPr>
            <w:r>
              <w:rPr>
                <w:b/>
                <w:sz w:val="21"/>
                <w:szCs w:val="21"/>
              </w:rPr>
              <w:t>Activity</w:t>
            </w:r>
            <w:r>
              <w:rPr>
                <w:sz w:val="21"/>
                <w:szCs w:val="21"/>
              </w:rPr>
            </w:r>
          </w:p>
        </w:tc>
        <w:tc>
          <w:tcPr>
            <w:tcW w:w="1139" w:type="dxa"/>
            <w:vAlign w:val="bottom"/>
            <w:tcBorders>
              <w:bottom w:val="single" w:sz="8" w:space="0" w:color="000000" tmln="20, 20, 20, 0, 0"/>
            </w:tcBorders>
            <w:tmTcPr id="1580569041" protected="0"/>
          </w:tcPr>
          <w:p>
            <w:pPr>
              <w:spacing/>
              <w:jc w:val="center"/>
              <w:rPr>
                <w:sz w:val="21"/>
                <w:szCs w:val="21"/>
              </w:rPr>
            </w:pPr>
            <w:r>
              <w:rPr>
                <w:sz w:val="21"/>
                <w:szCs w:val="21"/>
              </w:rPr>
              <w:t>__RMA__</w:t>
            </w:r>
          </w:p>
        </w:tc>
        <w:tc>
          <w:tcPr>
            <w:tcW w:w="799" w:type="dxa"/>
            <w:vAlign w:val="bottom"/>
            <w:tcBorders>
              <w:bottom w:val="single" w:sz="8" w:space="0" w:color="000000" tmln="20, 20, 20, 0, 0"/>
            </w:tcBorders>
            <w:tmTcPr id="1580569041" protected="0"/>
          </w:tcPr>
          <w:p>
            <w:pPr>
              <w:spacing/>
              <w:jc w:val="center"/>
              <w:rPr>
                <w:sz w:val="21"/>
                <w:szCs w:val="21"/>
              </w:rPr>
            </w:pPr>
            <w:r>
              <w:rPr>
                <w:b/>
                <w:sz w:val="21"/>
                <w:szCs w:val="21"/>
              </w:rPr>
              <w:t>M3SB</w:t>
            </w:r>
            <w:r>
              <w:rPr>
                <w:sz w:val="21"/>
                <w:szCs w:val="21"/>
              </w:rPr>
            </w:r>
          </w:p>
        </w:tc>
        <w:tc>
          <w:tcPr>
            <w:tcW w:w="951" w:type="dxa"/>
            <w:vAlign w:val="bottom"/>
            <w:tcBorders>
              <w:bottom w:val="single" w:sz="8" w:space="0" w:color="000000" tmln="20, 20, 20, 0, 0"/>
            </w:tcBorders>
            <w:tmTcPr id="1580569041" protected="0"/>
          </w:tcPr>
          <w:p>
            <w:pPr>
              <w:spacing/>
              <w:jc w:val="center"/>
              <w:rPr>
                <w:sz w:val="21"/>
                <w:szCs w:val="21"/>
              </w:rPr>
            </w:pPr>
            <w:r>
              <w:rPr>
                <w:b/>
                <w:sz w:val="21"/>
                <w:szCs w:val="21"/>
              </w:rPr>
              <w:t>WTD81</w:t>
            </w:r>
            <w:r>
              <w:rPr>
                <w:sz w:val="21"/>
                <w:szCs w:val="21"/>
              </w:rPr>
            </w:r>
          </w:p>
        </w:tc>
        <w:tc>
          <w:tcPr>
            <w:tcW w:w="2244" w:type="dxa"/>
            <w:vAlign w:val="bottom"/>
            <w:tcBorders>
              <w:bottom w:val="single" w:sz="8" w:space="0" w:color="000000" tmln="20, 20, 20, 0, 0"/>
            </w:tcBorders>
            <w:tmTcPr id="1580569041" protected="0"/>
          </w:tcPr>
          <w:p>
            <w:pPr>
              <w:spacing/>
              <w:jc w:val="center"/>
              <w:rPr>
                <w:sz w:val="21"/>
                <w:szCs w:val="21"/>
              </w:rPr>
            </w:pPr>
            <w:r>
              <w:rPr>
                <w:b/>
                <w:sz w:val="21"/>
                <w:szCs w:val="21"/>
              </w:rPr>
              <w:t>TRAFICOM</w:t>
            </w:r>
            <w:r>
              <w:rPr>
                <w:sz w:val="21"/>
                <w:szCs w:val="21"/>
              </w:rPr>
            </w:r>
          </w:p>
        </w:tc>
        <w:tc>
          <w:tcPr>
            <w:tcW w:w="613" w:type="dxa"/>
            <w:vAlign w:val="bottom"/>
            <w:tcBorders>
              <w:bottom w:val="single" w:sz="8" w:space="0" w:color="000000" tmln="20, 20, 20, 0, 0"/>
            </w:tcBorders>
            <w:tmTcPr id="1580569041" protected="0"/>
          </w:tcPr>
          <w:p>
            <w:pPr>
              <w:spacing/>
              <w:jc w:val="center"/>
              <w:rPr>
                <w:sz w:val="21"/>
                <w:szCs w:val="21"/>
              </w:rPr>
            </w:pPr>
            <w:r>
              <w:rPr>
                <w:b/>
                <w:sz w:val="21"/>
                <w:szCs w:val="21"/>
              </w:rPr>
              <w:t>NIT</w:t>
            </w:r>
            <w:r>
              <w:rPr>
                <w:sz w:val="21"/>
                <w:szCs w:val="21"/>
              </w:rPr>
            </w:r>
          </w:p>
        </w:tc>
        <w:tc>
          <w:tcPr>
            <w:tcW w:w="590" w:type="dxa"/>
            <w:vAlign w:val="bottom"/>
            <w:tcBorders>
              <w:bottom w:val="single" w:sz="8" w:space="0" w:color="000000" tmln="20, 20, 20, 0, 0"/>
            </w:tcBorders>
            <w:tmTcPr id="1580569041" protected="0"/>
          </w:tcPr>
          <w:p>
            <w:pPr>
              <w:spacing/>
              <w:jc w:val="center"/>
              <w:rPr>
                <w:sz w:val="21"/>
                <w:szCs w:val="21"/>
              </w:rPr>
            </w:pPr>
            <w:r>
              <w:rPr>
                <w:b/>
                <w:sz w:val="21"/>
                <w:szCs w:val="21"/>
              </w:rPr>
              <w:t>FOI</w:t>
            </w:r>
            <w:r>
              <w:rPr>
                <w:sz w:val="21"/>
                <w:szCs w:val="21"/>
              </w:rPr>
            </w:r>
          </w:p>
        </w:tc>
      </w:tr>
      <w:tr>
        <w:trPr>
          <w:tblHeader w:val="0"/>
          <w:cantSplit w:val="0"/>
          <w:trHeight w:val="0" w:hRule="auto"/>
        </w:trPr>
        <w:tc>
          <w:tcPr>
            <w:tcW w:w="1046" w:type="dxa"/>
            <w:tmTcPr id="1580569041" protected="0"/>
          </w:tcPr>
          <w:p>
            <w:pPr>
              <w:spacing/>
              <w:jc w:val="left"/>
              <w:rPr>
                <w:sz w:val="21"/>
                <w:szCs w:val="21"/>
              </w:rPr>
            </w:pPr>
            <w:r>
              <w:rPr>
                <w:sz w:val="21"/>
                <w:szCs w:val="21"/>
              </w:rPr>
              <w:t>WP-2.1</w:t>
            </w:r>
          </w:p>
        </w:tc>
        <w:tc>
          <w:tcPr>
            <w:tcW w:w="2059" w:type="dxa"/>
            <w:tmTcPr id="1580569041" protected="0"/>
          </w:tcPr>
          <w:p>
            <w:pPr>
              <w:spacing/>
              <w:jc w:val="left"/>
              <w:rPr>
                <w:sz w:val="21"/>
                <w:szCs w:val="21"/>
              </w:rPr>
            </w:pPr>
            <w:r>
              <w:rPr>
                <w:sz w:val="21"/>
                <w:szCs w:val="21"/>
              </w:rPr>
              <w:t>Using the pre-operational P3RS2 Rx</w:t>
            </w:r>
          </w:p>
        </w:tc>
        <w:tc>
          <w:tcPr>
            <w:tcW w:w="1139" w:type="dxa"/>
            <w:tmTcPr id="1580569041" protected="0"/>
          </w:tcPr>
          <w:p>
            <w:pPr>
              <w:spacing/>
              <w:jc w:val="center"/>
              <w:rPr>
                <w:sz w:val="21"/>
                <w:szCs w:val="21"/>
              </w:rPr>
            </w:pPr>
            <w:r>
              <w:rPr>
                <w:sz w:val="21"/>
                <w:szCs w:val="21"/>
              </w:rPr>
              <w:t>2</w:t>
            </w:r>
          </w:p>
        </w:tc>
        <w:tc>
          <w:tcPr>
            <w:tcW w:w="799" w:type="dxa"/>
            <w:tmTcPr id="1580569041" protected="0"/>
          </w:tcPr>
          <w:p>
            <w:pPr>
              <w:spacing/>
              <w:jc w:val="center"/>
              <w:rPr>
                <w:sz w:val="21"/>
                <w:szCs w:val="21"/>
              </w:rPr>
            </w:pPr>
            <w:r>
              <w:rPr>
                <w:sz w:val="21"/>
                <w:szCs w:val="21"/>
              </w:rPr>
              <w:t>10</w:t>
            </w:r>
          </w:p>
        </w:tc>
        <w:tc>
          <w:tcPr>
            <w:tcW w:w="951" w:type="dxa"/>
            <w:tmTcPr id="1580569041" protected="0"/>
          </w:tcPr>
          <w:p>
            <w:pPr>
              <w:spacing/>
              <w:jc w:val="center"/>
              <w:rPr>
                <w:sz w:val="21"/>
                <w:szCs w:val="21"/>
              </w:rPr>
            </w:pPr>
            <w:r>
              <w:rPr>
                <w:sz w:val="21"/>
                <w:szCs w:val="21"/>
              </w:rPr>
              <w:t>15</w:t>
            </w:r>
          </w:p>
        </w:tc>
        <w:tc>
          <w:tcPr>
            <w:tcW w:w="2244" w:type="dxa"/>
            <w:tmTcPr id="1580569041" protected="0"/>
          </w:tcPr>
          <w:p>
            <w:pPr>
              <w:spacing/>
              <w:jc w:val="center"/>
              <w:rPr>
                <w:sz w:val="21"/>
                <w:szCs w:val="21"/>
              </w:rPr>
            </w:pPr>
            <w:r>
              <w:rPr>
                <w:sz w:val="21"/>
                <w:szCs w:val="21"/>
              </w:rPr>
              <w:t>17</w:t>
            </w:r>
          </w:p>
        </w:tc>
        <w:tc>
          <w:tcPr>
            <w:tcW w:w="613" w:type="dxa"/>
            <w:tmTcPr id="1580569041" protected="0"/>
          </w:tcPr>
          <w:p>
            <w:pPr>
              <w:spacing/>
              <w:jc w:val="center"/>
              <w:rPr>
                <w:sz w:val="21"/>
                <w:szCs w:val="21"/>
              </w:rPr>
            </w:pPr>
            <w:r>
              <w:rPr>
                <w:sz w:val="21"/>
                <w:szCs w:val="21"/>
              </w:rPr>
              <w:t>40</w:t>
            </w:r>
          </w:p>
        </w:tc>
        <w:tc>
          <w:tcPr>
            <w:tcW w:w="590" w:type="dxa"/>
            <w:tmTcPr id="1580569041" protected="0"/>
          </w:tcPr>
          <w:p>
            <w:pPr>
              <w:spacing/>
              <w:jc w:val="center"/>
              <w:rPr>
                <w:sz w:val="21"/>
                <w:szCs w:val="21"/>
              </w:rPr>
            </w:pPr>
            <w:r>
              <w:rPr>
                <w:sz w:val="21"/>
                <w:szCs w:val="21"/>
              </w:rPr>
              <w:t>20</w:t>
            </w:r>
          </w:p>
        </w:tc>
      </w:tr>
      <w:tr>
        <w:trPr>
          <w:tblHeader w:val="0"/>
          <w:cantSplit w:val="0"/>
          <w:trHeight w:val="0" w:hRule="auto"/>
        </w:trPr>
        <w:tc>
          <w:tcPr>
            <w:tcW w:w="1046" w:type="dxa"/>
            <w:tmTcPr id="1580569041" protected="0"/>
          </w:tcPr>
          <w:p>
            <w:pPr>
              <w:spacing/>
              <w:jc w:val="left"/>
              <w:rPr>
                <w:sz w:val="21"/>
                <w:szCs w:val="21"/>
              </w:rPr>
            </w:pPr>
            <w:r>
              <w:rPr>
                <w:sz w:val="21"/>
                <w:szCs w:val="21"/>
              </w:rPr>
              <w:t>WP-2.2</w:t>
            </w:r>
          </w:p>
        </w:tc>
        <w:tc>
          <w:tcPr>
            <w:tcW w:w="2059" w:type="dxa"/>
            <w:tmTcPr id="1580569041" protected="0"/>
          </w:tcPr>
          <w:p>
            <w:pPr>
              <w:spacing/>
              <w:jc w:val="left"/>
              <w:rPr>
                <w:sz w:val="21"/>
                <w:szCs w:val="21"/>
              </w:rPr>
            </w:pPr>
            <w:r>
              <w:rPr>
                <w:sz w:val="21"/>
                <w:szCs w:val="21"/>
              </w:rPr>
              <w:t>Waveforms interfering with Nav Sv</w:t>
            </w:r>
          </w:p>
        </w:tc>
        <w:tc>
          <w:tcPr>
            <w:tcW w:w="1139" w:type="dxa"/>
            <w:tmTcPr id="1580569041" protected="0"/>
          </w:tcPr>
          <w:p>
            <w:pPr>
              <w:spacing/>
              <w:jc w:val="center"/>
              <w:rPr>
                <w:sz w:val="21"/>
                <w:szCs w:val="21"/>
              </w:rPr>
            </w:pPr>
            <w:r>
              <w:rPr>
                <w:sz w:val="21"/>
                <w:szCs w:val="21"/>
              </w:rPr>
              <w:t>2</w:t>
            </w:r>
          </w:p>
        </w:tc>
        <w:tc>
          <w:tcPr>
            <w:tcW w:w="799" w:type="dxa"/>
            <w:tmTcPr id="1580569041" protected="0"/>
          </w:tcPr>
          <w:p>
            <w:pPr>
              <w:spacing/>
              <w:jc w:val="center"/>
              <w:rPr>
                <w:sz w:val="21"/>
                <w:szCs w:val="21"/>
              </w:rPr>
            </w:pPr>
            <w:r>
              <w:rPr>
                <w:sz w:val="21"/>
                <w:szCs w:val="21"/>
              </w:rPr>
              <w:t>10</w:t>
            </w:r>
          </w:p>
        </w:tc>
        <w:tc>
          <w:tcPr>
            <w:tcW w:w="951" w:type="dxa"/>
            <w:tmTcPr id="1580569041" protected="0"/>
          </w:tcPr>
          <w:p>
            <w:pPr>
              <w:spacing/>
              <w:jc w:val="center"/>
              <w:rPr>
                <w:sz w:val="21"/>
                <w:szCs w:val="21"/>
              </w:rPr>
            </w:pPr>
            <w:r>
              <w:rPr>
                <w:sz w:val="21"/>
                <w:szCs w:val="21"/>
              </w:rPr>
              <w:t>2</w:t>
            </w:r>
          </w:p>
        </w:tc>
        <w:tc>
          <w:tcPr>
            <w:tcW w:w="2244" w:type="dxa"/>
            <w:tmTcPr id="1580569041" protected="0"/>
          </w:tcPr>
          <w:p>
            <w:pPr>
              <w:spacing/>
              <w:jc w:val="center"/>
              <w:rPr>
                <w:sz w:val="21"/>
                <w:szCs w:val="21"/>
              </w:rPr>
            </w:pPr>
            <w:r>
              <w:rPr>
                <w:sz w:val="21"/>
                <w:szCs w:val="21"/>
              </w:rPr>
              <w:t>18</w:t>
            </w:r>
          </w:p>
        </w:tc>
        <w:tc>
          <w:tcPr>
            <w:tcW w:w="613" w:type="dxa"/>
            <w:tmTcPr id="1580569041" protected="0"/>
          </w:tcPr>
          <w:p>
            <w:pPr>
              <w:spacing/>
              <w:jc w:val="center"/>
              <w:rPr>
                <w:sz w:val="21"/>
                <w:szCs w:val="21"/>
              </w:rPr>
            </w:pPr>
            <w:r>
              <w:rPr>
                <w:sz w:val="21"/>
                <w:szCs w:val="21"/>
              </w:rPr>
              <w:t>20</w:t>
            </w:r>
          </w:p>
        </w:tc>
        <w:tc>
          <w:tcPr>
            <w:tcW w:w="590" w:type="dxa"/>
            <w:tmTcPr id="1580569041" protected="0"/>
          </w:tcPr>
          <w:p>
            <w:pPr>
              <w:spacing/>
              <w:jc w:val="center"/>
              <w:rPr>
                <w:sz w:val="21"/>
                <w:szCs w:val="21"/>
              </w:rPr>
            </w:pPr>
            <w:r>
              <w:rPr>
                <w:sz w:val="21"/>
                <w:szCs w:val="21"/>
              </w:rPr>
              <w:t>32</w:t>
            </w:r>
          </w:p>
        </w:tc>
      </w:tr>
      <w:tr>
        <w:trPr>
          <w:tblHeader w:val="0"/>
          <w:cantSplit w:val="0"/>
          <w:trHeight w:val="0" w:hRule="auto"/>
        </w:trPr>
        <w:tc>
          <w:tcPr>
            <w:tcW w:w="1046" w:type="dxa"/>
            <w:tmTcPr id="1580569041" protected="0"/>
          </w:tcPr>
          <w:p>
            <w:pPr>
              <w:spacing/>
              <w:jc w:val="left"/>
              <w:rPr>
                <w:sz w:val="21"/>
                <w:szCs w:val="21"/>
              </w:rPr>
            </w:pPr>
            <w:r>
              <w:rPr>
                <w:sz w:val="21"/>
                <w:szCs w:val="21"/>
              </w:rPr>
              <w:t>WP-2.3</w:t>
            </w:r>
          </w:p>
        </w:tc>
        <w:tc>
          <w:tcPr>
            <w:tcW w:w="2059" w:type="dxa"/>
            <w:tmTcPr id="1580569041" protected="0"/>
          </w:tcPr>
          <w:p>
            <w:pPr>
              <w:spacing/>
              <w:jc w:val="left"/>
              <w:rPr>
                <w:sz w:val="21"/>
                <w:szCs w:val="21"/>
              </w:rPr>
            </w:pPr>
            <w:r>
              <w:rPr>
                <w:sz w:val="21"/>
                <w:szCs w:val="21"/>
              </w:rPr>
              <w:t>Pre-test with national PRS Rxs</w:t>
            </w:r>
          </w:p>
        </w:tc>
        <w:tc>
          <w:tcPr>
            <w:tcW w:w="1139" w:type="dxa"/>
            <w:tmTcPr id="1580569041" protected="0"/>
          </w:tcPr>
          <w:p>
            <w:pPr>
              <w:spacing/>
              <w:jc w:val="center"/>
              <w:rPr>
                <w:sz w:val="21"/>
                <w:szCs w:val="21"/>
              </w:rPr>
            </w:pPr>
            <w:r>
              <w:rPr>
                <w:sz w:val="21"/>
                <w:szCs w:val="21"/>
              </w:rPr>
              <w:t>4</w:t>
            </w:r>
          </w:p>
        </w:tc>
        <w:tc>
          <w:tcPr>
            <w:tcW w:w="799" w:type="dxa"/>
            <w:tmTcPr id="1580569041" protected="0"/>
          </w:tcPr>
          <w:p>
            <w:pPr>
              <w:spacing/>
              <w:jc w:val="center"/>
              <w:rPr>
                <w:sz w:val="21"/>
                <w:szCs w:val="21"/>
              </w:rPr>
            </w:pPr>
            <w:r>
              <w:rPr>
                <w:sz w:val="21"/>
                <w:szCs w:val="21"/>
              </w:rPr>
              <w:t>10</w:t>
            </w:r>
          </w:p>
        </w:tc>
        <w:tc>
          <w:tcPr>
            <w:tcW w:w="951" w:type="dxa"/>
            <w:tmTcPr id="1580569041" protected="0"/>
          </w:tcPr>
          <w:p>
            <w:pPr>
              <w:spacing/>
              <w:jc w:val="center"/>
              <w:rPr>
                <w:sz w:val="21"/>
                <w:szCs w:val="21"/>
              </w:rPr>
            </w:pPr>
            <w:r>
              <w:rPr>
                <w:sz w:val="21"/>
                <w:szCs w:val="21"/>
              </w:rPr>
              <w:t>82</w:t>
            </w:r>
          </w:p>
        </w:tc>
        <w:tc>
          <w:tcPr>
            <w:tcW w:w="2244" w:type="dxa"/>
            <w:tmTcPr id="1580569041" protected="0"/>
          </w:tcPr>
          <w:p>
            <w:pPr>
              <w:spacing/>
              <w:jc w:val="center"/>
              <w:rPr>
                <w:sz w:val="21"/>
                <w:szCs w:val="21"/>
              </w:rPr>
            </w:pPr>
            <w:r>
              <w:rPr>
                <w:sz w:val="21"/>
                <w:szCs w:val="21"/>
              </w:rPr>
              <w:t>10</w:t>
            </w:r>
          </w:p>
        </w:tc>
        <w:tc>
          <w:tcPr>
            <w:tcW w:w="613" w:type="dxa"/>
            <w:tmTcPr id="1580569041" protected="0"/>
          </w:tcPr>
          <w:p>
            <w:pPr>
              <w:spacing/>
              <w:jc w:val="center"/>
              <w:rPr>
                <w:sz w:val="21"/>
                <w:szCs w:val="21"/>
              </w:rPr>
            </w:pPr>
            <w:r>
              <w:rPr>
                <w:sz w:val="21"/>
                <w:szCs w:val="21"/>
              </w:rPr>
              <w:t>20</w:t>
            </w:r>
          </w:p>
        </w:tc>
        <w:tc>
          <w:tcPr>
            <w:tcW w:w="590" w:type="dxa"/>
            <w:tmTcPr id="1580569041" protected="0"/>
          </w:tcPr>
          <w:p>
            <w:pPr>
              <w:spacing/>
              <w:jc w:val="center"/>
              <w:rPr>
                <w:sz w:val="21"/>
                <w:szCs w:val="21"/>
              </w:rPr>
            </w:pPr>
            <w:r>
              <w:rPr>
                <w:sz w:val="21"/>
                <w:szCs w:val="21"/>
              </w:rPr>
              <w:t>--</w:t>
            </w:r>
          </w:p>
        </w:tc>
      </w:tr>
      <w:tr>
        <w:trPr>
          <w:tblHeader w:val="0"/>
          <w:cantSplit w:val="0"/>
          <w:trHeight w:val="0" w:hRule="auto"/>
        </w:trPr>
        <w:tc>
          <w:tcPr>
            <w:tcW w:w="1046" w:type="dxa"/>
            <w:tmTcPr id="1580569041" protected="0"/>
          </w:tcPr>
          <w:p>
            <w:pPr>
              <w:spacing/>
              <w:jc w:val="left"/>
              <w:rPr>
                <w:sz w:val="21"/>
                <w:szCs w:val="21"/>
              </w:rPr>
            </w:pPr>
            <w:r>
              <w:rPr>
                <w:sz w:val="21"/>
                <w:szCs w:val="21"/>
              </w:rPr>
              <w:t>WP-2.4</w:t>
            </w:r>
          </w:p>
        </w:tc>
        <w:tc>
          <w:tcPr>
            <w:tcW w:w="2059" w:type="dxa"/>
            <w:tmTcPr id="1580569041" protected="0"/>
          </w:tcPr>
          <w:p>
            <w:pPr>
              <w:spacing/>
              <w:jc w:val="left"/>
              <w:rPr>
                <w:sz w:val="21"/>
                <w:szCs w:val="21"/>
              </w:rPr>
            </w:pPr>
            <w:r>
              <w:rPr>
                <w:sz w:val="21"/>
                <w:szCs w:val="21"/>
              </w:rPr>
              <w:t>RFI laboratory testing</w:t>
            </w:r>
          </w:p>
        </w:tc>
        <w:tc>
          <w:tcPr>
            <w:tcW w:w="1139" w:type="dxa"/>
            <w:tmTcPr id="1580569041" protected="0"/>
          </w:tcPr>
          <w:p>
            <w:pPr>
              <w:spacing/>
              <w:jc w:val="center"/>
              <w:rPr>
                <w:sz w:val="21"/>
                <w:szCs w:val="21"/>
              </w:rPr>
            </w:pPr>
            <w:r>
              <w:rPr>
                <w:sz w:val="21"/>
                <w:szCs w:val="21"/>
              </w:rPr>
              <w:t>4</w:t>
            </w:r>
          </w:p>
        </w:tc>
        <w:tc>
          <w:tcPr>
            <w:tcW w:w="799" w:type="dxa"/>
            <w:tmTcPr id="1580569041" protected="0"/>
          </w:tcPr>
          <w:p>
            <w:pPr>
              <w:spacing/>
              <w:jc w:val="center"/>
              <w:rPr>
                <w:sz w:val="21"/>
                <w:szCs w:val="21"/>
              </w:rPr>
            </w:pPr>
            <w:r>
              <w:rPr>
                <w:sz w:val="21"/>
                <w:szCs w:val="21"/>
              </w:rPr>
              <w:t>20</w:t>
            </w:r>
          </w:p>
        </w:tc>
        <w:tc>
          <w:tcPr>
            <w:tcW w:w="951" w:type="dxa"/>
            <w:tmTcPr id="1580569041" protected="0"/>
          </w:tcPr>
          <w:p>
            <w:pPr>
              <w:spacing/>
              <w:jc w:val="center"/>
              <w:rPr>
                <w:sz w:val="21"/>
                <w:szCs w:val="21"/>
              </w:rPr>
            </w:pPr>
            <w:r>
              <w:rPr>
                <w:sz w:val="21"/>
                <w:szCs w:val="21"/>
              </w:rPr>
              <w:t>30</w:t>
            </w:r>
          </w:p>
        </w:tc>
        <w:tc>
          <w:tcPr>
            <w:tcW w:w="2244" w:type="dxa"/>
            <w:tmTcPr id="1580569041" protected="0"/>
          </w:tcPr>
          <w:p>
            <w:pPr>
              <w:spacing/>
              <w:jc w:val="center"/>
              <w:rPr>
                <w:sz w:val="21"/>
                <w:szCs w:val="21"/>
              </w:rPr>
            </w:pPr>
            <w:r>
              <w:rPr>
                <w:sz w:val="21"/>
                <w:szCs w:val="21"/>
              </w:rPr>
              <w:t>50</w:t>
            </w:r>
          </w:p>
        </w:tc>
        <w:tc>
          <w:tcPr>
            <w:tcW w:w="613" w:type="dxa"/>
            <w:tmTcPr id="1580569041" protected="0"/>
          </w:tcPr>
          <w:p>
            <w:pPr>
              <w:spacing/>
              <w:jc w:val="center"/>
              <w:rPr>
                <w:sz w:val="21"/>
                <w:szCs w:val="21"/>
              </w:rPr>
            </w:pPr>
            <w:r>
              <w:rPr>
                <w:sz w:val="21"/>
                <w:szCs w:val="21"/>
              </w:rPr>
              <w:t>30</w:t>
            </w:r>
          </w:p>
        </w:tc>
        <w:tc>
          <w:tcPr>
            <w:tcW w:w="590" w:type="dxa"/>
            <w:tmTcPr id="1580569041" protected="0"/>
          </w:tcPr>
          <w:p>
            <w:pPr>
              <w:spacing/>
              <w:jc w:val="center"/>
              <w:rPr>
                <w:sz w:val="21"/>
                <w:szCs w:val="21"/>
              </w:rPr>
            </w:pPr>
            <w:r>
              <w:rPr>
                <w:sz w:val="21"/>
                <w:szCs w:val="21"/>
              </w:rPr>
              <w:t>40</w:t>
            </w:r>
          </w:p>
        </w:tc>
      </w:tr>
      <w:tr>
        <w:trPr>
          <w:tblHeader w:val="0"/>
          <w:cantSplit w:val="0"/>
          <w:trHeight w:val="0" w:hRule="auto"/>
        </w:trPr>
        <w:tc>
          <w:tcPr>
            <w:tcW w:w="1046" w:type="dxa"/>
            <w:tmTcPr id="1580569041" protected="0"/>
          </w:tcPr>
          <w:p>
            <w:pPr>
              <w:spacing/>
              <w:jc w:val="left"/>
              <w:rPr>
                <w:sz w:val="21"/>
                <w:szCs w:val="21"/>
              </w:rPr>
            </w:pPr>
            <w:r>
              <w:rPr>
                <w:sz w:val="21"/>
                <w:szCs w:val="21"/>
              </w:rPr>
              <w:t>WP-2.x</w:t>
            </w:r>
          </w:p>
        </w:tc>
        <w:tc>
          <w:tcPr>
            <w:tcW w:w="2059" w:type="dxa"/>
            <w:tmTcPr id="1580569041" protected="0"/>
          </w:tcPr>
          <w:p>
            <w:pPr>
              <w:spacing/>
              <w:jc w:val="left"/>
              <w:rPr>
                <w:sz w:val="21"/>
                <w:szCs w:val="21"/>
              </w:rPr>
            </w:pPr>
            <w:r>
              <w:rPr>
                <w:sz w:val="21"/>
                <w:szCs w:val="21"/>
              </w:rPr>
              <w:t>End report</w:t>
            </w:r>
          </w:p>
        </w:tc>
        <w:tc>
          <w:tcPr>
            <w:tcW w:w="1139" w:type="dxa"/>
            <w:tmTcPr id="1580569041" protected="0"/>
          </w:tcPr>
          <w:p>
            <w:pPr>
              <w:spacing/>
              <w:jc w:val="center"/>
              <w:rPr>
                <w:sz w:val="21"/>
                <w:szCs w:val="21"/>
              </w:rPr>
            </w:pPr>
            <w:r>
              <w:rPr>
                <w:sz w:val="21"/>
                <w:szCs w:val="21"/>
              </w:rPr>
              <w:t>3</w:t>
            </w:r>
          </w:p>
        </w:tc>
        <w:tc>
          <w:tcPr>
            <w:tcW w:w="799" w:type="dxa"/>
            <w:tmTcPr id="1580569041" protected="0"/>
          </w:tcPr>
          <w:p>
            <w:pPr>
              <w:spacing/>
              <w:jc w:val="center"/>
              <w:rPr>
                <w:sz w:val="21"/>
                <w:szCs w:val="21"/>
              </w:rPr>
            </w:pPr>
            <w:r>
              <w:rPr>
                <w:sz w:val="21"/>
                <w:szCs w:val="21"/>
              </w:rPr>
              <w:t>5</w:t>
            </w:r>
          </w:p>
        </w:tc>
        <w:tc>
          <w:tcPr>
            <w:tcW w:w="951" w:type="dxa"/>
            <w:tmTcPr id="1580569041" protected="0"/>
          </w:tcPr>
          <w:p>
            <w:pPr>
              <w:spacing/>
              <w:jc w:val="center"/>
              <w:rPr>
                <w:sz w:val="21"/>
                <w:szCs w:val="21"/>
              </w:rPr>
            </w:pPr>
            <w:r>
              <w:rPr>
                <w:sz w:val="21"/>
                <w:szCs w:val="21"/>
              </w:rPr>
              <w:t>15</w:t>
            </w:r>
          </w:p>
        </w:tc>
        <w:tc>
          <w:tcPr>
            <w:tcW w:w="2244" w:type="dxa"/>
            <w:tmTcPr id="1580569041" protected="0"/>
          </w:tcPr>
          <w:p>
            <w:pPr>
              <w:spacing/>
              <w:jc w:val="center"/>
              <w:rPr>
                <w:sz w:val="21"/>
                <w:szCs w:val="21"/>
              </w:rPr>
            </w:pPr>
            <w:r>
              <w:rPr>
                <w:sz w:val="21"/>
                <w:szCs w:val="21"/>
              </w:rPr>
              <w:t>--</w:t>
            </w:r>
          </w:p>
        </w:tc>
        <w:tc>
          <w:tcPr>
            <w:tcW w:w="613" w:type="dxa"/>
            <w:tmTcPr id="1580569041" protected="0"/>
          </w:tcPr>
          <w:p>
            <w:pPr>
              <w:spacing/>
              <w:jc w:val="center"/>
              <w:rPr>
                <w:sz w:val="21"/>
                <w:szCs w:val="21"/>
              </w:rPr>
            </w:pPr>
            <w:r>
              <w:rPr>
                <w:sz w:val="21"/>
                <w:szCs w:val="21"/>
              </w:rPr>
              <w:t>--</w:t>
            </w:r>
          </w:p>
        </w:tc>
        <w:tc>
          <w:tcPr>
            <w:tcW w:w="590" w:type="dxa"/>
            <w:tmTcPr id="1580569041" protected="0"/>
          </w:tcPr>
          <w:p>
            <w:pPr>
              <w:spacing/>
              <w:jc w:val="center"/>
              <w:rPr>
                <w:sz w:val="21"/>
                <w:szCs w:val="21"/>
              </w:rPr>
            </w:pPr>
            <w:r>
              <w:rPr>
                <w:sz w:val="21"/>
                <w:szCs w:val="21"/>
              </w:rPr>
              <w:t>--</w:t>
            </w:r>
          </w:p>
        </w:tc>
      </w:tr>
      <w:tr>
        <w:trPr>
          <w:tblHeader w:val="0"/>
          <w:cantSplit w:val="0"/>
          <w:trHeight w:val="0" w:hRule="auto"/>
        </w:trPr>
        <w:tc>
          <w:tcPr>
            <w:tcW w:w="1046" w:type="dxa"/>
            <w:tmTcPr id="1580569041" protected="0"/>
          </w:tcPr>
          <w:p>
            <w:pPr>
              <w:spacing/>
              <w:jc w:val="left"/>
              <w:rPr>
                <w:sz w:val="21"/>
                <w:szCs w:val="21"/>
              </w:rPr>
            </w:pPr>
            <w:r>
              <w:rPr>
                <w:b/>
                <w:sz w:val="21"/>
                <w:szCs w:val="21"/>
              </w:rPr>
              <w:t>WP-2</w:t>
            </w:r>
            <w:r>
              <w:rPr>
                <w:sz w:val="21"/>
                <w:szCs w:val="21"/>
              </w:rPr>
            </w:r>
          </w:p>
        </w:tc>
        <w:tc>
          <w:tcPr>
            <w:tcW w:w="2059" w:type="dxa"/>
            <w:tmTcPr id="1580569041" protected="0"/>
          </w:tcPr>
          <w:p>
            <w:pPr>
              <w:spacing/>
              <w:jc w:val="left"/>
              <w:rPr>
                <w:sz w:val="21"/>
                <w:szCs w:val="21"/>
              </w:rPr>
            </w:pPr>
            <w:r>
              <w:rPr>
                <w:b/>
                <w:sz w:val="21"/>
                <w:szCs w:val="21"/>
              </w:rPr>
              <w:t>Total</w:t>
            </w:r>
            <w:r>
              <w:rPr>
                <w:sz w:val="21"/>
                <w:szCs w:val="21"/>
              </w:rPr>
            </w:r>
          </w:p>
        </w:tc>
        <w:tc>
          <w:tcPr>
            <w:tcW w:w="1139" w:type="dxa"/>
            <w:tmTcPr id="1580569041" protected="0"/>
          </w:tcPr>
          <w:p>
            <w:pPr>
              <w:spacing/>
              <w:jc w:val="center"/>
              <w:rPr>
                <w:sz w:val="21"/>
                <w:szCs w:val="21"/>
              </w:rPr>
            </w:pPr>
            <w:r>
              <w:rPr>
                <w:b/>
                <w:sz w:val="21"/>
                <w:szCs w:val="21"/>
              </w:rPr>
              <w:t>15</w:t>
            </w:r>
            <w:r>
              <w:rPr>
                <w:sz w:val="21"/>
                <w:szCs w:val="21"/>
              </w:rPr>
            </w:r>
          </w:p>
        </w:tc>
        <w:tc>
          <w:tcPr>
            <w:tcW w:w="799" w:type="dxa"/>
            <w:tmTcPr id="1580569041" protected="0"/>
          </w:tcPr>
          <w:p>
            <w:pPr>
              <w:spacing/>
              <w:jc w:val="center"/>
              <w:rPr>
                <w:sz w:val="21"/>
                <w:szCs w:val="21"/>
              </w:rPr>
            </w:pPr>
            <w:r>
              <w:rPr>
                <w:b/>
                <w:sz w:val="21"/>
                <w:szCs w:val="21"/>
              </w:rPr>
              <w:t>55</w:t>
            </w:r>
            <w:r>
              <w:rPr>
                <w:sz w:val="21"/>
                <w:szCs w:val="21"/>
              </w:rPr>
            </w:r>
          </w:p>
        </w:tc>
        <w:tc>
          <w:tcPr>
            <w:tcW w:w="951" w:type="dxa"/>
            <w:tmTcPr id="1580569041" protected="0"/>
          </w:tcPr>
          <w:p>
            <w:pPr>
              <w:spacing/>
              <w:jc w:val="center"/>
              <w:rPr>
                <w:sz w:val="21"/>
                <w:szCs w:val="21"/>
              </w:rPr>
            </w:pPr>
            <w:r>
              <w:rPr>
                <w:b/>
                <w:sz w:val="21"/>
                <w:szCs w:val="21"/>
              </w:rPr>
              <w:t>144</w:t>
            </w:r>
            <w:r>
              <w:rPr>
                <w:sz w:val="21"/>
                <w:szCs w:val="21"/>
              </w:rPr>
            </w:r>
          </w:p>
        </w:tc>
        <w:tc>
          <w:tcPr>
            <w:tcW w:w="2244" w:type="dxa"/>
            <w:tmTcPr id="1580569041" protected="0"/>
          </w:tcPr>
          <w:p>
            <w:pPr>
              <w:spacing/>
              <w:jc w:val="center"/>
              <w:rPr>
                <w:sz w:val="21"/>
                <w:szCs w:val="21"/>
              </w:rPr>
            </w:pPr>
            <w:r>
              <w:rPr>
                <w:b/>
                <w:sz w:val="21"/>
                <w:szCs w:val="21"/>
              </w:rPr>
              <w:t>95</w:t>
            </w:r>
            <w:r>
              <w:rPr>
                <w:sz w:val="21"/>
                <w:szCs w:val="21"/>
              </w:rPr>
            </w:r>
          </w:p>
        </w:tc>
        <w:tc>
          <w:tcPr>
            <w:tcW w:w="613" w:type="dxa"/>
            <w:tmTcPr id="1580569041" protected="0"/>
          </w:tcPr>
          <w:p>
            <w:pPr>
              <w:spacing/>
              <w:jc w:val="center"/>
              <w:rPr>
                <w:sz w:val="21"/>
                <w:szCs w:val="21"/>
              </w:rPr>
            </w:pPr>
            <w:r>
              <w:rPr>
                <w:b/>
                <w:sz w:val="21"/>
                <w:szCs w:val="21"/>
              </w:rPr>
              <w:t>110</w:t>
            </w:r>
            <w:r>
              <w:rPr>
                <w:sz w:val="21"/>
                <w:szCs w:val="21"/>
              </w:rPr>
            </w:r>
          </w:p>
        </w:tc>
        <w:tc>
          <w:tcPr>
            <w:tcW w:w="590" w:type="dxa"/>
            <w:tmTcPr id="1580569041" protected="0"/>
          </w:tcPr>
          <w:p>
            <w:pPr>
              <w:spacing/>
              <w:jc w:val="center"/>
              <w:rPr>
                <w:sz w:val="21"/>
                <w:szCs w:val="21"/>
              </w:rPr>
            </w:pPr>
            <w:r>
              <w:rPr>
                <w:b/>
                <w:sz w:val="21"/>
                <w:szCs w:val="21"/>
              </w:rPr>
              <w:t>92</w:t>
            </w:r>
            <w:r>
              <w:rPr>
                <w:sz w:val="21"/>
                <w:szCs w:val="21"/>
              </w:rPr>
            </w:r>
          </w:p>
        </w:tc>
      </w:tr>
    </w:tbl>
    <w:p>
      <w:pPr>
        <w:rPr>
          <w:sz w:val="21"/>
          <w:szCs w:val="21"/>
        </w:rPr>
      </w:pPr>
      <w:r>
        <w:rPr>
          <w:sz w:val="21"/>
          <w:szCs w:val="21"/>
        </w:rPr>
        <w:t>Due to the unavailability of the P3RS2 receivers, no work has been done on WP-2.1 and WP-2.3.</w:t>
      </w:r>
      <w:r>
        <w:rPr>
          <w:sz w:val="21"/>
          <w:szCs w:val="21"/>
        </w:rPr>
      </w:r>
    </w:p>
    <w:p>
      <w:pPr>
        <w:pStyle w:val="para1"/>
        <w:numPr>
          <w:ilvl w:val="0"/>
          <w:numId w:val="3"/>
        </w:numPr>
        <w:ind w:left="0" w:firstLine="0"/>
      </w:pPr>
      <w:bookmarkStart w:id="4" w:name="wp.2-progress-and-status"/>
      <w:bookmarkEnd w:id="4"/>
      <w:r>
        <w:t>WP.2 progress and status</w:t>
      </w:r>
    </w:p>
    <w:p>
      <w:pPr>
        <w:pStyle w:val="para2"/>
        <w:numPr>
          <w:ilvl w:val="1"/>
          <w:numId w:val="3"/>
        </w:numPr>
        <w:ind w:left="0" w:firstLine="0"/>
      </w:pPr>
      <w:bookmarkStart w:id="5" w:name="description-of-test-activities"/>
      <w:bookmarkEnd w:id="5"/>
      <w:r>
        <w:t>Description of test activities</w:t>
      </w:r>
    </w:p>
    <w:p>
      <w:pPr>
        <w:rPr>
          <w:sz w:val="21"/>
          <w:szCs w:val="21"/>
        </w:rPr>
      </w:pPr>
      <w:r>
        <w:rPr>
          <w:sz w:val="21"/>
          <w:szCs w:val="21"/>
        </w:rPr>
        <w:t>During the interference tests several sub-aspects, described in the following sections, will be considered.</w:t>
      </w:r>
      <w:r>
        <w:rPr>
          <w:sz w:val="21"/>
          <w:szCs w:val="21"/>
        </w:rPr>
      </w:r>
    </w:p>
    <w:p>
      <w:pPr>
        <w:pStyle w:val="para3"/>
        <w:numPr>
          <w:ilvl w:val="2"/>
          <w:numId w:val="3"/>
        </w:numPr>
        <w:ind w:left="720" w:hanging="720"/>
      </w:pPr>
      <w:bookmarkStart w:id="6" w:name="open-navigation-service-rfi-tests"/>
      <w:bookmarkEnd w:id="6"/>
      <w:r>
        <w:t>Open navigation service RFI tests</w:t>
      </w:r>
    </w:p>
    <w:p>
      <w:pPr>
        <w:rPr>
          <w:sz w:val="21"/>
          <w:szCs w:val="21"/>
        </w:rPr>
      </w:pPr>
      <w:r>
        <w:rPr>
          <w:sz w:val="21"/>
          <w:szCs w:val="21"/>
        </w:rPr>
        <w:t>Critical infrastructures rely today on the SPS navigation service of the GPS system mainly for timing and synchronisation purposes. These facilities are prone to (un)intentional jamming. Illegal cheap personal privacy devices, such as GPS jammers, are both a nuisance and cause for concern and can be easily obtained over the Internet. To evaluate the impact of such PPD devices specific jamming scenarios focus on OS GNSS frequencies only, more specifically the GPS SPS and Galileo OS navigation services. An added objective of these jamming tests is to demonstrate that the PRS navigation service is not affected by signals from current PPD devices by adding a PRS receiver to the test.</w:t>
      </w:r>
      <w:r>
        <w:rPr>
          <w:sz w:val="21"/>
          <w:szCs w:val="21"/>
        </w:rPr>
      </w:r>
    </w:p>
    <w:p>
      <w:pPr>
        <w:rPr>
          <w:sz w:val="21"/>
          <w:szCs w:val="21"/>
        </w:rPr>
      </w:pPr>
      <w:r>
        <w:rPr>
          <w:sz w:val="21"/>
          <w:szCs w:val="21"/>
        </w:rPr>
        <w:t>The impact is evaluated on different type of receivers from smartphones over cheap mass-market receivers up to geodetic type receivers. An added interesting aspect is to evaluate the behaviour of these receivers under different starting conditions:</w:t>
      </w:r>
      <w:r>
        <w:rPr>
          <w:sz w:val="21"/>
          <w:szCs w:val="21"/>
        </w:rPr>
      </w:r>
    </w:p>
    <w:p>
      <w:pPr>
        <w:numPr>
          <w:ilvl w:val="0"/>
          <w:numId w:val="2"/>
        </w:numPr>
        <w:ind w:left="480" w:hanging="480"/>
        <w:rPr>
          <w:sz w:val="21"/>
          <w:szCs w:val="21"/>
        </w:rPr>
      </w:pPr>
      <w:r>
        <w:rPr>
          <w:sz w:val="21"/>
          <w:szCs w:val="21"/>
        </w:rPr>
        <w:t>cold versus hot start,</w:t>
      </w:r>
      <w:r>
        <w:rPr>
          <w:sz w:val="21"/>
          <w:szCs w:val="21"/>
        </w:rPr>
      </w:r>
    </w:p>
    <w:p>
      <w:pPr>
        <w:numPr>
          <w:ilvl w:val="0"/>
          <w:numId w:val="2"/>
        </w:numPr>
        <w:ind w:left="480" w:hanging="480"/>
        <w:rPr>
          <w:sz w:val="21"/>
          <w:szCs w:val="21"/>
        </w:rPr>
      </w:pPr>
      <w:r>
        <w:rPr>
          <w:sz w:val="21"/>
          <w:szCs w:val="21"/>
        </w:rPr>
        <w:t>jamming conditions present when switching on the receiver,</w:t>
      </w:r>
      <w:r>
        <w:rPr>
          <w:sz w:val="21"/>
          <w:szCs w:val="21"/>
        </w:rPr>
      </w:r>
    </w:p>
    <w:p>
      <w:pPr>
        <w:numPr>
          <w:ilvl w:val="0"/>
          <w:numId w:val="2"/>
        </w:numPr>
        <w:ind w:left="480" w:hanging="480"/>
        <w:rPr>
          <w:sz w:val="21"/>
          <w:szCs w:val="21"/>
        </w:rPr>
      </w:pPr>
      <w:r>
        <w:rPr>
          <w:sz w:val="21"/>
          <w:szCs w:val="21"/>
        </w:rPr>
        <w:t>receiver operating in degraded environment (e.g. low CN0, low visibility, ...)</w:t>
      </w:r>
      <w:r>
        <w:rPr>
          <w:sz w:val="21"/>
          <w:szCs w:val="21"/>
        </w:rPr>
      </w:r>
    </w:p>
    <w:p>
      <w:pPr>
        <w:pStyle w:val="para3"/>
        <w:numPr>
          <w:ilvl w:val="2"/>
          <w:numId w:val="3"/>
        </w:numPr>
        <w:ind w:left="720" w:hanging="720"/>
      </w:pPr>
      <w:bookmarkStart w:id="7" w:name="prs-focused-rfi-robustness-tests"/>
      <w:bookmarkEnd w:id="7"/>
      <w:r>
        <w:t>PRS focused RFI robustness tests</w:t>
      </w:r>
    </w:p>
    <w:p>
      <w:pPr>
        <w:rPr>
          <w:sz w:val="21"/>
          <w:szCs w:val="21"/>
        </w:rPr>
      </w:pPr>
      <w:r>
        <w:rPr>
          <w:sz w:val="21"/>
          <w:szCs w:val="21"/>
        </w:rPr>
        <w:t xml:space="preserve">A major PRS driver is the robustness of its signal, which protects it against jamming and spoofing. The objective of the PRS is to improve the probability of continuous availability of Galileo's SiS, in the presence of interfering threats, to those users with such a need. Demonstrating the PRS robustness will be done by applying similar (cfr section </w:t>
      </w:r>
      <w:hyperlink w:anchor="open-navigation-service-rfi-tests" w:history="1">
        <w:r>
          <w:rPr>
            <w:rStyle w:val="char4"/>
            <w:sz w:val="21"/>
            <w:szCs w:val="21"/>
          </w:rPr>
          <w:t>Open navigation service RFI tests</w:t>
        </w:r>
      </w:hyperlink>
      <w:r>
        <w:rPr>
          <w:sz w:val="21"/>
          <w:szCs w:val="21"/>
        </w:rPr>
        <w:t>) scenarios applied to the PRS frequency bands</w:t>
      </w:r>
      <w:r>
        <w:rPr>
          <w:sz w:val="21"/>
          <w:szCs w:val="21"/>
        </w:rPr>
      </w:r>
    </w:p>
    <w:p>
      <w:pPr>
        <w:pStyle w:val="para3"/>
        <w:numPr>
          <w:ilvl w:val="2"/>
          <w:numId w:val="3"/>
        </w:numPr>
        <w:ind w:left="720" w:hanging="720"/>
      </w:pPr>
      <w:bookmarkStart w:id="8" w:name="meaconing1"/>
      <w:bookmarkEnd w:id="8"/>
      <w:r>
        <w:t>Meaconing</w:t>
      </w:r>
      <w:r>
        <w:rPr>
          <w:rStyle w:val="char3"/>
          <w:rFonts w:eastAsia="Calibri"/>
          <w:b/>
          <w:bCs/>
          <w:szCs w:val="28"/>
        </w:rPr>
      </w:r>
      <w:r>
        <w:rPr>
          <w:rStyle w:val="char3"/>
          <w:rFonts w:eastAsia="Calibri"/>
          <w:b/>
          <w:bCs/>
          <w:szCs w:val="28"/>
        </w:rPr>
        <w:footnoteReference w:id="10"/>
      </w:r>
      <w:r/>
    </w:p>
    <w:p>
      <w:pPr>
        <w:rPr>
          <w:sz w:val="21"/>
          <w:szCs w:val="21"/>
        </w:rPr>
      </w:pPr>
      <w:r>
        <w:rPr>
          <w:sz w:val="21"/>
          <w:szCs w:val="21"/>
        </w:rPr>
        <w:t>Delaying a navigation service can be done by hardware or software. The former introduces a fixed time delay while the latter enables to vary the induced time delay which allows to better control the synchronisation between the direct and meaconed navigation services. Meaconing tests will be performed by delaying the navigation service either from the same antenna, or by using the signals collected through a second antenna located at a different location. When using the same antenna for both the direct and meaconed signal the expected result will be that a jump in position is observed, followed by the meaconed position converging to the original antenna position since the constant time delay will be absorbed by the receiver clock offset.</w:t>
      </w:r>
      <w:r>
        <w:rPr>
          <w:sz w:val="21"/>
          <w:szCs w:val="21"/>
        </w:rPr>
      </w:r>
    </w:p>
    <w:p>
      <w:pPr>
        <w:rPr>
          <w:sz w:val="21"/>
          <w:szCs w:val="21"/>
        </w:rPr>
      </w:pPr>
      <w:r>
        <w:rPr>
          <w:sz w:val="21"/>
          <w:szCs w:val="21"/>
        </w:rPr>
        <w:t>Again a two way approach is followed:</w:t>
      </w:r>
      <w:r>
        <w:rPr>
          <w:sz w:val="21"/>
          <w:szCs w:val="21"/>
        </w:rPr>
      </w:r>
    </w:p>
    <w:p>
      <w:pPr>
        <w:numPr>
          <w:ilvl w:val="0"/>
          <w:numId w:val="2"/>
        </w:numPr>
        <w:ind w:left="480" w:hanging="480"/>
        <w:rPr>
          <w:sz w:val="21"/>
          <w:szCs w:val="21"/>
        </w:rPr>
      </w:pPr>
      <w:r>
        <w:rPr>
          <w:sz w:val="21"/>
          <w:szCs w:val="21"/>
        </w:rPr>
        <w:t>open service signals will be meaconed while maintaining the undisturbed PRS navigation service,</w:t>
      </w:r>
      <w:r>
        <w:rPr>
          <w:sz w:val="21"/>
          <w:szCs w:val="21"/>
        </w:rPr>
      </w:r>
    </w:p>
    <w:p>
      <w:pPr>
        <w:numPr>
          <w:ilvl w:val="0"/>
          <w:numId w:val="2"/>
        </w:numPr>
        <w:ind w:left="480" w:hanging="480"/>
        <w:rPr>
          <w:sz w:val="21"/>
          <w:szCs w:val="21"/>
        </w:rPr>
      </w:pPr>
      <w:r>
        <w:rPr>
          <w:sz w:val="21"/>
          <w:szCs w:val="21"/>
        </w:rPr>
        <w:t>meaconing of the PRS navigation service. This will only be applied on a TUR-P laboratory receivers.</w:t>
      </w:r>
      <w:r>
        <w:rPr>
          <w:rStyle w:val="char3"/>
          <w:sz w:val="21"/>
          <w:szCs w:val="21"/>
        </w:rPr>
      </w:r>
      <w:r>
        <w:rPr>
          <w:rStyle w:val="char3"/>
          <w:sz w:val="21"/>
          <w:szCs w:val="21"/>
        </w:rPr>
        <w:footnoteReference w:id="11"/>
      </w:r>
      <w:r>
        <w:rPr>
          <w:sz w:val="21"/>
          <w:szCs w:val="21"/>
        </w:rPr>
      </w:r>
    </w:p>
    <w:p>
      <w:pPr>
        <w:pStyle w:val="para3"/>
        <w:numPr>
          <w:ilvl w:val="2"/>
          <w:numId w:val="3"/>
        </w:numPr>
        <w:ind w:left="720" w:hanging="720"/>
      </w:pPr>
      <w:bookmarkStart w:id="11" w:name="spoofing"/>
      <w:bookmarkEnd w:id="11"/>
      <w:r>
        <w:t>Spoofing</w:t>
      </w:r>
    </w:p>
    <w:p>
      <w:pPr>
        <w:rPr>
          <w:sz w:val="21"/>
          <w:szCs w:val="21"/>
        </w:rPr>
      </w:pPr>
      <w:r>
        <w:rPr>
          <w:sz w:val="21"/>
          <w:szCs w:val="21"/>
        </w:rPr>
        <w:t>Spoofing attacks can only be done on open service signals since a PRS RFCS is not available. The objective of this test is to assess the robustness of PRS against spoofing attack.</w:t>
      </w:r>
      <w:r>
        <w:rPr>
          <w:sz w:val="21"/>
          <w:szCs w:val="21"/>
        </w:rPr>
      </w:r>
    </w:p>
    <w:p>
      <w:pPr>
        <w:pStyle w:val="para2"/>
        <w:numPr>
          <w:ilvl w:val="1"/>
          <w:numId w:val="3"/>
        </w:numPr>
        <w:ind w:left="0" w:firstLine="0"/>
      </w:pPr>
      <w:bookmarkStart w:id="12" w:name="test-methodology"/>
      <w:bookmarkEnd w:id="12"/>
      <w:r>
        <w:t>Test methodology</w:t>
      </w:r>
    </w:p>
    <w:p>
      <w:pPr>
        <w:rPr>
          <w:sz w:val="21"/>
          <w:szCs w:val="21"/>
        </w:rPr>
      </w:pPr>
      <w:r>
        <w:rPr>
          <w:sz w:val="21"/>
          <w:szCs w:val="21"/>
        </w:rPr>
        <w:t>For the accountability of the different tests, each co-applicant creates a document describing the experiment containing different sections. The structure of the document should contain following sections:</w:t>
      </w:r>
      <w:r>
        <w:rPr>
          <w:sz w:val="21"/>
          <w:szCs w:val="21"/>
        </w:rPr>
      </w:r>
    </w:p>
    <w:p>
      <w:pPr>
        <w:pStyle w:val="para19"/>
        <w:numPr>
          <w:ilvl w:val="0"/>
          <w:numId w:val="4"/>
        </w:numPr>
        <w:ind w:left="720" w:hanging="360"/>
      </w:pPr>
      <w:r>
        <w:t>Experiment basic information</w:t>
      </w:r>
    </w:p>
    <w:p>
      <w:pPr>
        <w:pStyle w:val="para19"/>
        <w:numPr>
          <w:ilvl w:val="0"/>
          <w:numId w:val="4"/>
        </w:numPr>
        <w:ind w:left="720" w:hanging="360"/>
      </w:pPr>
      <w:r>
        <w:t>Laboratory set-up</w:t>
      </w:r>
    </w:p>
    <w:p>
      <w:pPr>
        <w:pStyle w:val="para19"/>
        <w:numPr>
          <w:ilvl w:val="0"/>
          <w:numId w:val="4"/>
        </w:numPr>
        <w:ind w:left="720" w:hanging="360"/>
      </w:pPr>
      <w:r>
        <w:t>Experiment test methodology</w:t>
      </w:r>
    </w:p>
    <w:p>
      <w:pPr>
        <w:pStyle w:val="para19"/>
        <w:numPr>
          <w:ilvl w:val="0"/>
          <w:numId w:val="4"/>
        </w:numPr>
        <w:ind w:left="720" w:hanging="360"/>
      </w:pPr>
      <w:r>
        <w:t>Logged data</w:t>
      </w:r>
    </w:p>
    <w:p>
      <w:pPr>
        <w:pStyle w:val="para19"/>
        <w:numPr>
          <w:ilvl w:val="0"/>
          <w:numId w:val="4"/>
        </w:numPr>
        <w:ind w:left="720" w:hanging="360"/>
      </w:pPr>
      <w:r>
        <w:t>Observations &amp; remarks</w:t>
      </w:r>
    </w:p>
    <w:p>
      <w:pPr>
        <w:pStyle w:val="para34"/>
        <w:numPr>
          <w:ilvl w:val="0"/>
          <w:numId w:val="4"/>
        </w:numPr>
        <w:ind w:left="720" w:hanging="360"/>
        <w:rPr>
          <w:sz w:val="21"/>
          <w:szCs w:val="21"/>
        </w:rPr>
      </w:pPr>
      <w:r>
        <w:rPr>
          <w:sz w:val="21"/>
          <w:szCs w:val="21"/>
        </w:rPr>
        <w:t xml:space="preserve">Appendix </w:t>
      </w:r>
      <w:hyperlink w:anchor="example-of-document-describing-rfi-tests" w:history="1">
        <w:r>
          <w:rPr>
            <w:rStyle w:val="char4"/>
            <w:sz w:val="21"/>
            <w:szCs w:val="21"/>
          </w:rPr>
          <w:t>Example of document describing RFI tests</w:t>
        </w:r>
      </w:hyperlink>
      <w:r>
        <w:rPr>
          <w:sz w:val="21"/>
          <w:szCs w:val="21"/>
        </w:rPr>
        <w:t xml:space="preserve"> is an example of this document.</w:t>
      </w:r>
      <w:r>
        <w:rPr>
          <w:sz w:val="21"/>
          <w:szCs w:val="21"/>
        </w:rPr>
      </w:r>
    </w:p>
    <w:p>
      <w:pPr>
        <w:pStyle w:val="para2"/>
        <w:numPr>
          <w:ilvl w:val="1"/>
          <w:numId w:val="3"/>
        </w:numPr>
        <w:ind w:left="0" w:firstLine="0"/>
      </w:pPr>
      <w:bookmarkStart w:id="13" w:name="receivers-under-investigation"/>
      <w:bookmarkEnd w:id="13"/>
      <w:r>
        <w:t>Receivers under investigation</w:t>
      </w:r>
    </w:p>
    <w:p>
      <w:pPr>
        <w:rPr>
          <w:sz w:val="21"/>
          <w:szCs w:val="21"/>
        </w:rPr>
      </w:pPr>
      <w:r>
        <w:rPr>
          <w:sz w:val="21"/>
          <w:szCs w:val="21"/>
        </w:rPr>
        <w:t xml:space="preserve">The co-applicants involved in the WP.2 agreed that performing the same radio interference test scenarios represents an added value for the 3PfD project as results on a large number of GNSS receivers (from different MSs set) would be comparable. The initial list of GNSS receivers to be used are summarised in table </w:t>
      </w:r>
      <w:hyperlink w:anchor="tbl:receivers" w:history="1">
        <w:r>
          <w:rPr>
            <w:rStyle w:val="char4"/>
            <w:sz w:val="21"/>
            <w:szCs w:val="21"/>
          </w:rPr>
          <w:t>2</w:t>
        </w:r>
      </w:hyperlink>
      <w:r>
        <w:rPr>
          <w:sz w:val="21"/>
          <w:szCs w:val="21"/>
        </w:rPr>
        <w:t>.</w:t>
      </w:r>
      <w:r>
        <w:rPr>
          <w:sz w:val="21"/>
          <w:szCs w:val="21"/>
        </w:rPr>
      </w:r>
    </w:p>
    <w:p>
      <w:pPr>
        <w:spacing/>
        <w:jc w:val="center"/>
        <w:rPr>
          <w:sz w:val="21"/>
          <w:szCs w:val="21"/>
        </w:rPr>
      </w:pPr>
      <w:r/>
      <w:bookmarkStart w:id="14" w:name="tbl:receivers"/>
      <w:bookmarkEnd w:id="14"/>
      <w:r/>
      <w:r>
        <w:rPr>
          <w:sz w:val="21"/>
          <w:szCs w:val="21"/>
        </w:rPr>
        <w:t>Table 2: Proposed list of GNSS receivers</w:t>
      </w:r>
      <w:r>
        <w:rPr>
          <w:sz w:val="21"/>
          <w:szCs w:val="21"/>
        </w:rPr>
      </w:r>
    </w:p>
    <w:tbl>
      <w:tblPr>
        <w:tblStyle w:val="TableNormal"/>
        <w:name w:val="Table2"/>
        <w:tabOrder w:val="0"/>
        <w:jc w:val="center"/>
        <w:tblInd w:w="0" w:type="dxa"/>
        <w:tblW w:w="2824" w:type="dxa"/>
        <w:tblLook w:val="07E0" w:firstRow="1" w:lastRow="1" w:firstColumn="1" w:lastColumn="1" w:noHBand="1" w:noVBand="1"/>
      </w:tblPr>
      <w:tblGrid>
        <w:gridCol w:w="1424"/>
        <w:gridCol w:w="473"/>
        <w:gridCol w:w="455"/>
        <w:gridCol w:w="472"/>
      </w:tblGrid>
      <w:tr>
        <w:trPr>
          <w:tblHeader w:val="0"/>
          <w:cantSplit w:val="0"/>
          <w:trHeight w:val="0" w:hRule="auto"/>
        </w:trPr>
        <w:tc>
          <w:tcPr>
            <w:tcW w:w="1424" w:type="dxa"/>
            <w:vAlign w:val="bottom"/>
            <w:tcBorders>
              <w:bottom w:val="single" w:sz="8" w:space="0" w:color="000000" tmln="20, 20, 20, 0, 0"/>
            </w:tcBorders>
            <w:tmTcPr id="1580569041" protected="0"/>
          </w:tcPr>
          <w:p>
            <w:pPr>
              <w:spacing/>
              <w:jc w:val="center"/>
              <w:rPr>
                <w:sz w:val="21"/>
                <w:szCs w:val="21"/>
              </w:rPr>
            </w:pPr>
            <w:r>
              <w:rPr>
                <w:sz w:val="21"/>
                <w:szCs w:val="21"/>
              </w:rPr>
              <w:t>Receiver</w:t>
            </w:r>
          </w:p>
        </w:tc>
        <w:tc>
          <w:tcPr>
            <w:tcW w:w="473" w:type="dxa"/>
            <w:vAlign w:val="bottom"/>
            <w:tcBorders>
              <w:bottom w:val="single" w:sz="8" w:space="0" w:color="000000" tmln="20, 20, 20, 0, 0"/>
            </w:tcBorders>
            <w:tmTcPr id="1580569041" protected="0"/>
          </w:tcPr>
          <w:p>
            <w:pPr>
              <w:spacing/>
              <w:jc w:val="center"/>
              <w:rPr>
                <w:sz w:val="21"/>
                <w:szCs w:val="21"/>
              </w:rPr>
            </w:pPr>
            <w:r>
              <w:rPr>
                <w:sz w:val="21"/>
                <w:szCs w:val="21"/>
              </w:rPr>
              <w:t>BE</w:t>
            </w:r>
          </w:p>
        </w:tc>
        <w:tc>
          <w:tcPr>
            <w:tcW w:w="455" w:type="dxa"/>
            <w:vAlign w:val="bottom"/>
            <w:tcBorders>
              <w:bottom w:val="single" w:sz="8" w:space="0" w:color="000000" tmln="20, 20, 20, 0, 0"/>
            </w:tcBorders>
            <w:tmTcPr id="1580569041" protected="0"/>
          </w:tcPr>
          <w:p>
            <w:pPr>
              <w:spacing/>
              <w:jc w:val="center"/>
              <w:rPr>
                <w:sz w:val="21"/>
                <w:szCs w:val="21"/>
              </w:rPr>
            </w:pPr>
            <w:r>
              <w:rPr>
                <w:sz w:val="21"/>
                <w:szCs w:val="21"/>
              </w:rPr>
              <w:t>SE</w:t>
            </w:r>
          </w:p>
        </w:tc>
        <w:tc>
          <w:tcPr>
            <w:tcW w:w="472" w:type="dxa"/>
            <w:vAlign w:val="bottom"/>
            <w:tcBorders>
              <w:bottom w:val="single" w:sz="8" w:space="0" w:color="000000" tmln="20, 20, 20, 0, 0"/>
            </w:tcBorders>
            <w:tmTcPr id="1580569041" protected="0"/>
          </w:tcPr>
          <w:p>
            <w:pPr>
              <w:spacing/>
              <w:jc w:val="center"/>
              <w:rPr>
                <w:sz w:val="21"/>
                <w:szCs w:val="21"/>
              </w:rPr>
            </w:pPr>
            <w:r>
              <w:rPr>
                <w:sz w:val="21"/>
                <w:szCs w:val="21"/>
              </w:rPr>
              <w:t>PL</w:t>
            </w:r>
          </w:p>
        </w:tc>
      </w:tr>
      <w:tr>
        <w:trPr>
          <w:tblHeader w:val="0"/>
          <w:cantSplit w:val="0"/>
          <w:trHeight w:val="0" w:hRule="auto"/>
        </w:trPr>
        <w:tc>
          <w:tcPr>
            <w:tcW w:w="1424" w:type="dxa"/>
            <w:tmTcPr id="1580569041" protected="0"/>
          </w:tcPr>
          <w:p>
            <w:pPr>
              <w:spacing/>
              <w:jc w:val="center"/>
              <w:rPr>
                <w:sz w:val="21"/>
                <w:szCs w:val="21"/>
              </w:rPr>
            </w:pPr>
            <w:r>
              <w:rPr>
                <w:sz w:val="21"/>
                <w:szCs w:val="21"/>
              </w:rPr>
              <w:t>P3RS2</w:t>
            </w:r>
          </w:p>
        </w:tc>
        <w:tc>
          <w:tcPr>
            <w:tcW w:w="473" w:type="dxa"/>
            <w:tmTcPr id="1580569041" protected="0"/>
          </w:tcPr>
          <w:p>
            <w:pPr>
              <w:spacing/>
              <w:jc w:val="center"/>
              <w:rPr>
                <w:sz w:val="21"/>
                <w:szCs w:val="21"/>
              </w:rPr>
            </w:pPr>
            <w:r>
              <w:rPr>
                <w:sz w:val="21"/>
                <w:szCs w:val="21"/>
              </w:rPr>
              <w:t>X</w:t>
            </w:r>
          </w:p>
        </w:tc>
        <w:tc>
          <w:tcPr>
            <w:tcW w:w="455" w:type="dxa"/>
            <w:tmTcPr id="1580569041" protected="0"/>
          </w:tcPr>
          <w:p>
            <w:pPr>
              <w:spacing/>
              <w:jc w:val="center"/>
              <w:rPr>
                <w:sz w:val="21"/>
                <w:szCs w:val="21"/>
              </w:rPr>
            </w:pPr>
            <w:r>
              <w:rPr>
                <w:sz w:val="21"/>
                <w:szCs w:val="21"/>
              </w:rPr>
              <w:t>X</w:t>
            </w:r>
          </w:p>
        </w:tc>
        <w:tc>
          <w:tcPr>
            <w:tcW w:w="472" w:type="dxa"/>
            <w:tmTcPr id="1580569041" protected="0"/>
          </w:tcPr>
          <w:p>
            <w:pPr>
              <w:spacing/>
              <w:jc w:val="center"/>
              <w:rPr>
                <w:sz w:val="21"/>
                <w:szCs w:val="21"/>
              </w:rPr>
            </w:pPr>
            <w:r>
              <w:rPr>
                <w:sz w:val="21"/>
                <w:szCs w:val="21"/>
              </w:rPr>
              <w:t>X</w:t>
            </w:r>
          </w:p>
        </w:tc>
      </w:tr>
      <w:tr>
        <w:trPr>
          <w:tblHeader w:val="0"/>
          <w:cantSplit w:val="0"/>
          <w:trHeight w:val="0" w:hRule="auto"/>
        </w:trPr>
        <w:tc>
          <w:tcPr>
            <w:tcW w:w="1424" w:type="dxa"/>
            <w:tmTcPr id="1580569041" protected="0"/>
          </w:tcPr>
          <w:p>
            <w:pPr>
              <w:spacing/>
              <w:jc w:val="center"/>
              <w:rPr>
                <w:sz w:val="21"/>
                <w:szCs w:val="21"/>
              </w:rPr>
            </w:pPr>
            <w:r>
              <w:rPr>
                <w:sz w:val="21"/>
                <w:szCs w:val="21"/>
              </w:rPr>
              <w:t>TUR-P</w:t>
            </w:r>
          </w:p>
        </w:tc>
        <w:tc>
          <w:tcPr>
            <w:tcW w:w="473" w:type="dxa"/>
            <w:tmTcPr id="1580569041" protected="0"/>
          </w:tcPr>
          <w:p>
            <w:pPr>
              <w:spacing/>
              <w:jc w:val="center"/>
            </w:pPr>
            <w:r/>
          </w:p>
        </w:tc>
        <w:tc>
          <w:tcPr>
            <w:tcW w:w="455" w:type="dxa"/>
            <w:tmTcPr id="1580569041" protected="0"/>
          </w:tcPr>
          <w:p>
            <w:pPr>
              <w:spacing/>
              <w:jc w:val="center"/>
              <w:rPr>
                <w:sz w:val="21"/>
                <w:szCs w:val="21"/>
              </w:rPr>
            </w:pPr>
            <w:r>
              <w:rPr>
                <w:sz w:val="21"/>
                <w:szCs w:val="21"/>
              </w:rPr>
              <w:t>X</w:t>
            </w:r>
          </w:p>
        </w:tc>
        <w:tc>
          <w:tcPr>
            <w:tcW w:w="472" w:type="dxa"/>
            <w:tmTcPr id="1580569041" protected="0"/>
          </w:tcPr>
          <w:p>
            <w:pPr>
              <w:spacing/>
              <w:jc w:val="center"/>
            </w:pPr>
            <w:r/>
          </w:p>
        </w:tc>
      </w:tr>
      <w:tr>
        <w:trPr>
          <w:tblHeader w:val="0"/>
          <w:cantSplit w:val="0"/>
          <w:trHeight w:val="0" w:hRule="auto"/>
        </w:trPr>
        <w:tc>
          <w:tcPr>
            <w:tcW w:w="1424" w:type="dxa"/>
            <w:tmTcPr id="1580569041" protected="0"/>
          </w:tcPr>
          <w:p>
            <w:pPr>
              <w:spacing/>
              <w:jc w:val="center"/>
              <w:rPr>
                <w:sz w:val="21"/>
                <w:szCs w:val="21"/>
              </w:rPr>
            </w:pPr>
            <w:r>
              <w:rPr>
                <w:sz w:val="21"/>
                <w:szCs w:val="21"/>
              </w:rPr>
              <w:t>U-blox</w:t>
            </w:r>
          </w:p>
        </w:tc>
        <w:tc>
          <w:tcPr>
            <w:tcW w:w="473" w:type="dxa"/>
            <w:tmTcPr id="1580569041" protected="0"/>
          </w:tcPr>
          <w:p>
            <w:pPr>
              <w:spacing/>
              <w:jc w:val="center"/>
              <w:rPr>
                <w:sz w:val="21"/>
                <w:szCs w:val="21"/>
              </w:rPr>
            </w:pPr>
            <w:r>
              <w:rPr>
                <w:sz w:val="21"/>
                <w:szCs w:val="21"/>
              </w:rPr>
              <w:t>X</w:t>
            </w:r>
          </w:p>
        </w:tc>
        <w:tc>
          <w:tcPr>
            <w:tcW w:w="455" w:type="dxa"/>
            <w:tmTcPr id="1580569041" protected="0"/>
          </w:tcPr>
          <w:p>
            <w:pPr>
              <w:spacing/>
              <w:jc w:val="center"/>
              <w:rPr>
                <w:sz w:val="21"/>
                <w:szCs w:val="21"/>
              </w:rPr>
            </w:pPr>
            <w:r>
              <w:rPr>
                <w:sz w:val="21"/>
                <w:szCs w:val="21"/>
              </w:rPr>
              <w:t>X</w:t>
            </w:r>
          </w:p>
        </w:tc>
        <w:tc>
          <w:tcPr>
            <w:tcW w:w="472" w:type="dxa"/>
            <w:tmTcPr id="1580569041" protected="0"/>
          </w:tcPr>
          <w:p>
            <w:pPr>
              <w:spacing/>
              <w:jc w:val="center"/>
              <w:rPr>
                <w:sz w:val="21"/>
                <w:szCs w:val="21"/>
              </w:rPr>
            </w:pPr>
            <w:r>
              <w:rPr>
                <w:sz w:val="21"/>
                <w:szCs w:val="21"/>
              </w:rPr>
              <w:t>X</w:t>
            </w:r>
          </w:p>
        </w:tc>
      </w:tr>
      <w:tr>
        <w:trPr>
          <w:tblHeader w:val="0"/>
          <w:cantSplit w:val="0"/>
          <w:trHeight w:val="0" w:hRule="auto"/>
        </w:trPr>
        <w:tc>
          <w:tcPr>
            <w:tcW w:w="1424" w:type="dxa"/>
            <w:tmTcPr id="1580569041" protected="0"/>
          </w:tcPr>
          <w:p>
            <w:pPr>
              <w:spacing/>
              <w:jc w:val="center"/>
              <w:rPr>
                <w:sz w:val="21"/>
                <w:szCs w:val="21"/>
              </w:rPr>
            </w:pPr>
            <w:r>
              <w:rPr>
                <w:sz w:val="21"/>
                <w:szCs w:val="21"/>
              </w:rPr>
              <w:t>AsteRx</w:t>
            </w:r>
          </w:p>
        </w:tc>
        <w:tc>
          <w:tcPr>
            <w:tcW w:w="473" w:type="dxa"/>
            <w:tmTcPr id="1580569041" protected="0"/>
          </w:tcPr>
          <w:p>
            <w:pPr>
              <w:spacing/>
              <w:jc w:val="center"/>
              <w:rPr>
                <w:sz w:val="21"/>
                <w:szCs w:val="21"/>
              </w:rPr>
            </w:pPr>
            <w:r>
              <w:rPr>
                <w:sz w:val="21"/>
                <w:szCs w:val="21"/>
              </w:rPr>
              <w:t>X</w:t>
            </w:r>
          </w:p>
        </w:tc>
        <w:tc>
          <w:tcPr>
            <w:tcW w:w="455" w:type="dxa"/>
            <w:tmTcPr id="1580569041" protected="0"/>
          </w:tcPr>
          <w:p>
            <w:pPr>
              <w:spacing/>
              <w:jc w:val="center"/>
            </w:pPr>
            <w:r/>
          </w:p>
        </w:tc>
        <w:tc>
          <w:tcPr>
            <w:tcW w:w="472" w:type="dxa"/>
            <w:tmTcPr id="1580569041" protected="0"/>
          </w:tcPr>
          <w:p>
            <w:pPr>
              <w:spacing/>
              <w:jc w:val="center"/>
            </w:pPr>
            <w:r/>
          </w:p>
        </w:tc>
      </w:tr>
      <w:tr>
        <w:trPr>
          <w:tblHeader w:val="0"/>
          <w:cantSplit w:val="0"/>
          <w:trHeight w:val="0" w:hRule="auto"/>
        </w:trPr>
        <w:tc>
          <w:tcPr>
            <w:tcW w:w="1424" w:type="dxa"/>
            <w:tmTcPr id="1580569041" protected="0"/>
          </w:tcPr>
          <w:p>
            <w:pPr>
              <w:spacing/>
              <w:jc w:val="center"/>
              <w:rPr>
                <w:sz w:val="21"/>
                <w:szCs w:val="21"/>
              </w:rPr>
            </w:pPr>
            <w:r>
              <w:rPr>
                <w:sz w:val="21"/>
                <w:szCs w:val="21"/>
              </w:rPr>
              <w:t>Novatel</w:t>
            </w:r>
          </w:p>
        </w:tc>
        <w:tc>
          <w:tcPr>
            <w:tcW w:w="473" w:type="dxa"/>
            <w:tmTcPr id="1580569041" protected="0"/>
          </w:tcPr>
          <w:p>
            <w:pPr>
              <w:spacing/>
              <w:jc w:val="center"/>
            </w:pPr>
            <w:r/>
          </w:p>
        </w:tc>
        <w:tc>
          <w:tcPr>
            <w:tcW w:w="455" w:type="dxa"/>
            <w:tmTcPr id="1580569041" protected="0"/>
          </w:tcPr>
          <w:p>
            <w:pPr>
              <w:spacing/>
              <w:jc w:val="center"/>
            </w:pPr>
            <w:r/>
          </w:p>
        </w:tc>
        <w:tc>
          <w:tcPr>
            <w:tcW w:w="472" w:type="dxa"/>
            <w:tmTcPr id="1580569041" protected="0"/>
          </w:tcPr>
          <w:p>
            <w:pPr>
              <w:spacing/>
              <w:jc w:val="center"/>
              <w:rPr>
                <w:sz w:val="21"/>
                <w:szCs w:val="21"/>
              </w:rPr>
            </w:pPr>
            <w:r>
              <w:rPr>
                <w:sz w:val="21"/>
                <w:szCs w:val="21"/>
              </w:rPr>
              <w:t>X</w:t>
            </w:r>
          </w:p>
        </w:tc>
      </w:tr>
      <w:tr>
        <w:trPr>
          <w:tblHeader w:val="0"/>
          <w:cantSplit w:val="0"/>
          <w:trHeight w:val="0" w:hRule="auto"/>
        </w:trPr>
        <w:tc>
          <w:tcPr>
            <w:tcW w:w="1424" w:type="dxa"/>
            <w:tmTcPr id="1580569041" protected="0"/>
          </w:tcPr>
          <w:p>
            <w:pPr>
              <w:spacing/>
              <w:jc w:val="center"/>
              <w:rPr>
                <w:sz w:val="21"/>
                <w:szCs w:val="21"/>
              </w:rPr>
            </w:pPr>
            <w:r>
              <w:rPr>
                <w:sz w:val="21"/>
                <w:szCs w:val="21"/>
              </w:rPr>
              <w:t>R330</w:t>
            </w:r>
          </w:p>
        </w:tc>
        <w:tc>
          <w:tcPr>
            <w:tcW w:w="473" w:type="dxa"/>
            <w:tmTcPr id="1580569041" protected="0"/>
          </w:tcPr>
          <w:p>
            <w:pPr>
              <w:spacing/>
              <w:jc w:val="center"/>
            </w:pPr>
            <w:r/>
          </w:p>
        </w:tc>
        <w:tc>
          <w:tcPr>
            <w:tcW w:w="455" w:type="dxa"/>
            <w:tmTcPr id="1580569041" protected="0"/>
          </w:tcPr>
          <w:p>
            <w:pPr>
              <w:spacing/>
              <w:jc w:val="center"/>
            </w:pPr>
            <w:r/>
          </w:p>
        </w:tc>
        <w:tc>
          <w:tcPr>
            <w:tcW w:w="472" w:type="dxa"/>
            <w:tmTcPr id="1580569041" protected="0"/>
          </w:tcPr>
          <w:p>
            <w:pPr>
              <w:spacing/>
              <w:jc w:val="center"/>
              <w:rPr>
                <w:sz w:val="21"/>
                <w:szCs w:val="21"/>
              </w:rPr>
            </w:pPr>
            <w:r>
              <w:rPr>
                <w:sz w:val="21"/>
                <w:szCs w:val="21"/>
              </w:rPr>
              <w:t>X</w:t>
            </w:r>
          </w:p>
        </w:tc>
      </w:tr>
      <w:tr>
        <w:trPr>
          <w:tblHeader w:val="0"/>
          <w:cantSplit w:val="0"/>
          <w:trHeight w:val="0" w:hRule="auto"/>
        </w:trPr>
        <w:tc>
          <w:tcPr>
            <w:tcW w:w="1424" w:type="dxa"/>
            <w:tmTcPr id="1580569041" protected="0"/>
          </w:tcPr>
          <w:p>
            <w:pPr>
              <w:spacing/>
              <w:jc w:val="center"/>
              <w:rPr>
                <w:sz w:val="21"/>
                <w:szCs w:val="21"/>
              </w:rPr>
            </w:pPr>
            <w:r>
              <w:rPr>
                <w:sz w:val="21"/>
                <w:szCs w:val="21"/>
              </w:rPr>
              <w:t>Garmin</w:t>
            </w:r>
          </w:p>
        </w:tc>
        <w:tc>
          <w:tcPr>
            <w:tcW w:w="473" w:type="dxa"/>
            <w:tmTcPr id="1580569041" protected="0"/>
          </w:tcPr>
          <w:p>
            <w:pPr>
              <w:spacing/>
              <w:jc w:val="center"/>
            </w:pPr>
            <w:r/>
          </w:p>
        </w:tc>
        <w:tc>
          <w:tcPr>
            <w:tcW w:w="455" w:type="dxa"/>
            <w:tmTcPr id="1580569041" protected="0"/>
          </w:tcPr>
          <w:p>
            <w:pPr>
              <w:spacing/>
              <w:jc w:val="center"/>
            </w:pPr>
            <w:r/>
          </w:p>
        </w:tc>
        <w:tc>
          <w:tcPr>
            <w:tcW w:w="472" w:type="dxa"/>
            <w:tmTcPr id="1580569041" protected="0"/>
          </w:tcPr>
          <w:p>
            <w:pPr>
              <w:spacing/>
              <w:jc w:val="center"/>
              <w:rPr>
                <w:sz w:val="21"/>
                <w:szCs w:val="21"/>
              </w:rPr>
            </w:pPr>
            <w:r>
              <w:rPr>
                <w:sz w:val="21"/>
                <w:szCs w:val="21"/>
              </w:rPr>
              <w:t>X</w:t>
            </w:r>
          </w:p>
        </w:tc>
      </w:tr>
      <w:tr>
        <w:trPr>
          <w:tblHeader w:val="0"/>
          <w:cantSplit w:val="0"/>
          <w:trHeight w:val="0" w:hRule="auto"/>
        </w:trPr>
        <w:tc>
          <w:tcPr>
            <w:tcW w:w="1424" w:type="dxa"/>
            <w:tmTcPr id="1580569041" protected="0"/>
          </w:tcPr>
          <w:p>
            <w:pPr>
              <w:spacing/>
              <w:jc w:val="center"/>
              <w:rPr>
                <w:sz w:val="21"/>
                <w:szCs w:val="21"/>
              </w:rPr>
            </w:pPr>
            <w:r>
              <w:rPr>
                <w:sz w:val="21"/>
                <w:szCs w:val="21"/>
              </w:rPr>
              <w:t>JAVAD</w:t>
            </w:r>
          </w:p>
        </w:tc>
        <w:tc>
          <w:tcPr>
            <w:tcW w:w="473" w:type="dxa"/>
            <w:tmTcPr id="1580569041" protected="0"/>
          </w:tcPr>
          <w:p>
            <w:pPr>
              <w:spacing/>
              <w:jc w:val="center"/>
            </w:pPr>
            <w:r/>
          </w:p>
        </w:tc>
        <w:tc>
          <w:tcPr>
            <w:tcW w:w="455" w:type="dxa"/>
            <w:tmTcPr id="1580569041" protected="0"/>
          </w:tcPr>
          <w:p>
            <w:pPr>
              <w:spacing/>
              <w:jc w:val="center"/>
            </w:pPr>
            <w:r/>
          </w:p>
        </w:tc>
        <w:tc>
          <w:tcPr>
            <w:tcW w:w="472" w:type="dxa"/>
            <w:tmTcPr id="1580569041" protected="0"/>
          </w:tcPr>
          <w:p>
            <w:pPr>
              <w:spacing/>
              <w:jc w:val="center"/>
              <w:rPr>
                <w:sz w:val="21"/>
                <w:szCs w:val="21"/>
              </w:rPr>
            </w:pPr>
            <w:r>
              <w:rPr>
                <w:sz w:val="21"/>
                <w:szCs w:val="21"/>
              </w:rPr>
              <w:t>X</w:t>
            </w:r>
          </w:p>
        </w:tc>
      </w:tr>
      <w:tr>
        <w:trPr>
          <w:tblHeader w:val="0"/>
          <w:cantSplit w:val="0"/>
          <w:trHeight w:val="0" w:hRule="auto"/>
        </w:trPr>
        <w:tc>
          <w:tcPr>
            <w:tcW w:w="1424" w:type="dxa"/>
            <w:tmTcPr id="1580569041" protected="0"/>
          </w:tcPr>
          <w:p>
            <w:pPr>
              <w:spacing/>
              <w:jc w:val="center"/>
              <w:rPr>
                <w:sz w:val="21"/>
                <w:szCs w:val="21"/>
              </w:rPr>
            </w:pPr>
            <w:r>
              <w:rPr>
                <w:sz w:val="21"/>
                <w:szCs w:val="21"/>
              </w:rPr>
              <w:t>Smart-phone</w:t>
            </w:r>
          </w:p>
        </w:tc>
        <w:tc>
          <w:tcPr>
            <w:tcW w:w="473" w:type="dxa"/>
            <w:tmTcPr id="1580569041" protected="0"/>
          </w:tcPr>
          <w:p>
            <w:pPr>
              <w:spacing/>
              <w:jc w:val="center"/>
            </w:pPr>
            <w:r/>
          </w:p>
        </w:tc>
        <w:tc>
          <w:tcPr>
            <w:tcW w:w="455" w:type="dxa"/>
            <w:tmTcPr id="1580569041" protected="0"/>
          </w:tcPr>
          <w:p>
            <w:pPr>
              <w:spacing/>
              <w:jc w:val="center"/>
            </w:pPr>
            <w:r/>
          </w:p>
        </w:tc>
        <w:tc>
          <w:tcPr>
            <w:tcW w:w="472" w:type="dxa"/>
            <w:tmTcPr id="1580569041" protected="0"/>
          </w:tcPr>
          <w:p>
            <w:pPr>
              <w:spacing/>
              <w:jc w:val="center"/>
              <w:rPr>
                <w:sz w:val="21"/>
                <w:szCs w:val="21"/>
              </w:rPr>
            </w:pPr>
            <w:r>
              <w:rPr>
                <w:sz w:val="21"/>
                <w:szCs w:val="21"/>
              </w:rPr>
              <w:t>X</w:t>
            </w:r>
          </w:p>
        </w:tc>
      </w:tr>
    </w:tbl>
    <w:p>
      <w:pPr>
        <w:pStyle w:val="para1"/>
        <w:numPr>
          <w:ilvl w:val="0"/>
          <w:numId w:val="3"/>
        </w:numPr>
        <w:ind w:left="0" w:firstLine="0"/>
      </w:pPr>
      <w:bookmarkStart w:id="15" w:name="be-contribution"/>
      <w:bookmarkEnd w:id="15"/>
      <w:r>
        <w:t>BE contribution</w:t>
      </w:r>
    </w:p>
    <w:p>
      <w:pPr>
        <w:pStyle w:val="para2"/>
        <w:numPr>
          <w:ilvl w:val="1"/>
          <w:numId w:val="3"/>
        </w:numPr>
        <w:ind w:left="0" w:firstLine="0"/>
      </w:pPr>
      <w:bookmarkStart w:id="16" w:name="achievements-and-activity-progress"/>
      <w:bookmarkEnd w:id="16"/>
      <w:r>
        <w:t>Achievements and activity progress</w:t>
      </w:r>
    </w:p>
    <w:p>
      <w:pPr>
        <w:pStyle w:val="para3"/>
        <w:numPr>
          <w:ilvl w:val="2"/>
          <w:numId w:val="3"/>
        </w:numPr>
        <w:ind w:left="720" w:hanging="720"/>
      </w:pPr>
      <w:bookmarkStart w:id="17" w:name="preparation-of-the-test-infrastructure"/>
      <w:bookmarkEnd w:id="17"/>
      <w:r>
        <w:t>Preparation of the test infrastructure</w:t>
      </w:r>
    </w:p>
    <w:p>
      <w:pPr>
        <w:rPr>
          <w:sz w:val="21"/>
          <w:szCs w:val="21"/>
        </w:rPr>
      </w:pPr>
      <w:r>
        <w:rPr>
          <w:sz w:val="21"/>
          <w:szCs w:val="21"/>
        </w:rPr>
        <w:t>In close collaboration with M3SB, the department RMA-CISS prepared a calibrated laboratory infrastructure for performing repeatable RFI tests on different navigation services using simultaneously multiple GNSS receivers. A mobile infrastructure for dynamic recording of GNSS data by multiple receivers; combined with the possibility to connect a spectrum analyser and a RP device, mounted in military vehicle was created and operated during tests.</w:t>
      </w:r>
      <w:r>
        <w:rPr>
          <w:sz w:val="21"/>
          <w:szCs w:val="21"/>
        </w:rPr>
      </w:r>
    </w:p>
    <w:p>
      <w:pPr>
        <w:rPr>
          <w:sz w:val="21"/>
          <w:szCs w:val="21"/>
        </w:rPr>
      </w:pPr>
      <w:r>
        <w:rPr>
          <w:sz w:val="21"/>
          <w:szCs w:val="21"/>
        </w:rPr>
        <w:t>As far as possible, the receivers involved in a test scenario are configured in identical ways (e.g. cut-off angle, minimum carrier-to-noise ratio, automatic gain control, ...)</w:t>
      </w:r>
      <w:r>
        <w:rPr>
          <w:sz w:val="21"/>
          <w:szCs w:val="21"/>
        </w:rPr>
      </w:r>
    </w:p>
    <w:p>
      <w:pPr>
        <w:pStyle w:val="para4"/>
        <w:numPr>
          <w:ilvl w:val="3"/>
          <w:numId w:val="3"/>
        </w:numPr>
        <w:ind w:left="864" w:hanging="864"/>
      </w:pPr>
      <w:bookmarkStart w:id="18" w:name="laboratory-test-infrastructure"/>
      <w:bookmarkEnd w:id="18"/>
      <w:r>
        <w:t>Laboratory test infrastructure</w:t>
      </w:r>
    </w:p>
    <w:p>
      <w:pPr>
        <w:rPr>
          <w:sz w:val="21"/>
          <w:szCs w:val="21"/>
        </w:rPr>
      </w:pPr>
      <w:r>
        <w:rPr>
          <w:sz w:val="21"/>
          <w:szCs w:val="21"/>
        </w:rPr>
        <w:t xml:space="preserve">Figure </w:t>
      </w:r>
      <w:hyperlink w:anchor="fig:lab-infra" w:history="1">
        <w:r>
          <w:rPr>
            <w:rStyle w:val="char4"/>
            <w:sz w:val="21"/>
            <w:szCs w:val="21"/>
          </w:rPr>
          <w:t>1</w:t>
        </w:r>
      </w:hyperlink>
      <w:r>
        <w:rPr>
          <w:sz w:val="21"/>
          <w:szCs w:val="21"/>
        </w:rPr>
        <w:t xml:space="preserve"> represents the set-up of the calibrated laboratory infrastructure at RMA-CISS. Tests can be conducted either on the live GNSS signals or using selected navigation signals from a GNSS test suite. This GNSS test suite allows to select signals from an OS RFCS or a RP device allowing to perform purely RFI tests or create meaconing or spoofing navigation signals. GNSS vulnerability assessment is performed using a (vector) signal generator creating the interference signals and a spectrum analyser to analyse the spectral impact of these signals.</w:t>
      </w:r>
      <w:r>
        <w:rPr>
          <w:sz w:val="21"/>
          <w:szCs w:val="21"/>
        </w:rPr>
      </w:r>
    </w:p>
    <w:p>
      <w:pPr>
        <w:spacing/>
        <w:jc w:val="center"/>
        <w:rPr>
          <w:sz w:val="21"/>
          <w:szCs w:val="21"/>
        </w:rPr>
      </w:pPr>
      <w:r/>
      <w:bookmarkStart w:id="19" w:name="fig:lab-infra"/>
      <w:bookmarkEnd w:id="19"/>
      <w:r/>
      <w:r>
        <w:rPr>
          <w:noProof/>
        </w:rPr>
        <w:drawing>
          <wp:inline distT="0" distB="0" distL="0" distR="0">
            <wp:extent cx="5727700" cy="440753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kAAAAHoAAAAAAAAAAAAAAAAAAAAAAAAAAAAAAAAAAAAAAAAAAAAAA8IwAAHRsAAAAAAAAAAAAAAAAAACgAAAAIAAAAAQAAAAEAAAA="/>
                        </a:ext>
                      </a:extLst>
                    </pic:cNvPicPr>
                  </pic:nvPicPr>
                  <pic:blipFill>
                    <a:blip r:embed="rId9"/>
                    <a:stretch>
                      <a:fillRect/>
                    </a:stretch>
                  </pic:blipFill>
                  <pic:spPr>
                    <a:xfrm>
                      <a:off x="0" y="0"/>
                      <a:ext cx="5727700" cy="4407535"/>
                    </a:xfrm>
                    <a:prstGeom prst="rect">
                      <a:avLst/>
                    </a:prstGeom>
                    <a:noFill/>
                    <a:ln w="12700">
                      <a:noFill/>
                    </a:ln>
                  </pic:spPr>
                </pic:pic>
              </a:graphicData>
            </a:graphic>
          </wp:inline>
        </w:drawing>
      </w:r>
      <w:r/>
      <w:r>
        <w:rPr>
          <w:sz w:val="21"/>
          <w:szCs w:val="21"/>
        </w:rPr>
      </w:r>
    </w:p>
    <w:p>
      <w:pPr>
        <w:spacing/>
        <w:jc w:val="center"/>
        <w:rPr>
          <w:sz w:val="21"/>
          <w:szCs w:val="21"/>
        </w:rPr>
      </w:pPr>
      <w:r>
        <w:rPr>
          <w:sz w:val="21"/>
          <w:szCs w:val="21"/>
        </w:rPr>
        <w:t>Figure 1: Calibrated laboratory infrastructure</w:t>
      </w:r>
      <w:r>
        <w:rPr>
          <w:sz w:val="21"/>
          <w:szCs w:val="21"/>
        </w:rPr>
      </w:r>
    </w:p>
    <w:p>
      <w:pPr>
        <w:rPr>
          <w:sz w:val="21"/>
          <w:szCs w:val="21"/>
        </w:rPr>
      </w:pPr>
      <w:r>
        <w:rPr>
          <w:sz w:val="21"/>
          <w:szCs w:val="21"/>
        </w:rPr>
      </w:r>
    </w:p>
    <w:p>
      <w:pPr>
        <w:rPr>
          <w:sz w:val="21"/>
          <w:szCs w:val="21"/>
        </w:rPr>
      </w:pPr>
      <w:r>
        <w:rPr>
          <w:sz w:val="21"/>
          <w:szCs w:val="21"/>
        </w:rPr>
        <w:t xml:space="preserve">To enable (semi-)automated and repeatable test scenarios, automation of the generation of the interference signals is being developed by a close collaboration between RMA-CISS and M3SB. </w:t>
      </w:r>
      <w:r>
        <w:rPr>
          <w:sz w:val="21"/>
          <w:szCs w:val="21"/>
        </w:rPr>
        <w:t xml:space="preserve">The </w:t>
      </w:r>
      <w:r>
        <w:rPr>
          <w:sz w:val="21"/>
          <w:szCs w:val="21"/>
        </w:rPr>
        <w:t xml:space="preserve">automation process is based on scripts that control the interference generation tool (and the GNSS signal generator/replayer if </w:t>
      </w:r>
      <w:r>
        <w:rPr>
          <w:sz w:val="21"/>
          <w:szCs w:val="21"/>
        </w:rPr>
        <w:t xml:space="preserve">used instead of real signal). The scripts fully defined the interference (frequency, modulation, bandwidth, power, </w:t>
      </w:r>
      <w:r>
        <w:rPr>
          <w:sz w:val="21"/>
          <w:szCs w:val="21"/>
        </w:rPr>
        <w:t>…) and the evolution of these parameters along time.</w:t>
      </w:r>
      <w:r>
        <w:rPr>
          <w:sz w:val="21"/>
          <w:szCs w:val="21"/>
        </w:rPr>
      </w:r>
    </w:p>
    <w:p>
      <w:pPr>
        <w:rPr>
          <w:sz w:val="21"/>
          <w:szCs w:val="21"/>
        </w:rPr>
      </w:pPr>
      <w:r>
        <w:rPr>
          <w:sz w:val="21"/>
          <w:szCs w:val="21"/>
        </w:rPr>
        <w:t>Such approach enables to easily repeat exactly the same interference scenario on different GNSS signals, or conversely to perform a sensitivity analysis of the interference parameters.</w:t>
      </w:r>
      <w:r>
        <w:rPr>
          <w:sz w:val="21"/>
          <w:szCs w:val="21"/>
        </w:rPr>
        <w:t xml:space="preserve"> Both options </w:t>
      </w:r>
      <w:r>
        <w:rPr>
          <w:sz w:val="21"/>
          <w:szCs w:val="21"/>
        </w:rPr>
        <w:t xml:space="preserve">are </w:t>
      </w:r>
      <w:r>
        <w:rPr>
          <w:sz w:val="21"/>
          <w:szCs w:val="21"/>
        </w:rPr>
        <w:t xml:space="preserve">key for performing benchmark or comparison of the </w:t>
      </w:r>
      <w:r>
        <w:rPr>
          <w:sz w:val="21"/>
          <w:szCs w:val="21"/>
        </w:rPr>
        <w:t>different GNSS signals performances under the same interference conditions, or the impact of various type of interfe</w:t>
      </w:r>
      <w:r>
        <w:rPr>
          <w:sz w:val="21"/>
          <w:szCs w:val="21"/>
        </w:rPr>
        <w:t>re</w:t>
      </w:r>
      <w:r>
        <w:rPr>
          <w:sz w:val="21"/>
          <w:szCs w:val="21"/>
        </w:rPr>
        <w:t>nce</w:t>
      </w:r>
      <w:r>
        <w:rPr>
          <w:sz w:val="21"/>
          <w:szCs w:val="21"/>
        </w:rPr>
        <w:t>s</w:t>
      </w:r>
      <w:r>
        <w:rPr>
          <w:sz w:val="21"/>
          <w:szCs w:val="21"/>
        </w:rPr>
        <w:t xml:space="preserve"> on the same GNSS signal.</w:t>
      </w:r>
      <w:r>
        <w:rPr>
          <w:sz w:val="21"/>
          <w:szCs w:val="21"/>
        </w:rPr>
      </w:r>
    </w:p>
    <w:p>
      <w:pPr>
        <w:rPr>
          <w:sz w:val="21"/>
          <w:szCs w:val="21"/>
        </w:rPr>
      </w:pPr>
      <w:r/>
      <w:bookmarkStart w:id="20" w:name="_GoBack"/>
      <w:bookmarkEnd w:id="20"/>
      <w:r/>
      <w:r>
        <w:rPr>
          <w:sz w:val="21"/>
          <w:szCs w:val="21"/>
        </w:rPr>
      </w:r>
    </w:p>
    <w:p>
      <w:pPr>
        <w:pStyle w:val="para3"/>
        <w:numPr>
          <w:ilvl w:val="2"/>
          <w:numId w:val="3"/>
        </w:numPr>
        <w:ind w:left="720" w:hanging="720"/>
      </w:pPr>
      <w:bookmarkStart w:id="21" w:name="mobile-test-infrastructure"/>
      <w:bookmarkEnd w:id="21"/>
      <w:r>
        <w:t>Mobile test infrastructure</w:t>
      </w:r>
    </w:p>
    <w:p>
      <w:pPr>
        <w:rPr>
          <w:sz w:val="21"/>
          <w:szCs w:val="21"/>
        </w:rPr>
      </w:pPr>
      <w:r>
        <w:rPr>
          <w:sz w:val="21"/>
          <w:szCs w:val="21"/>
        </w:rPr>
        <w:t xml:space="preserve">Performing RFI tests in real world conditions is not obvious due to national interference regulations. Though very limited controlled real life RFI tests can be done at military bases under strict conditions, it is also important to verify whether unintentional interferences affect the reception of different navigation services. For this purpose a mobile test infrastructure (Figure </w:t>
      </w:r>
      <w:hyperlink w:anchor="fig:mobile-infra" w:history="1">
        <w:r>
          <w:rPr>
            <w:rStyle w:val="char4"/>
            <w:sz w:val="21"/>
            <w:szCs w:val="21"/>
          </w:rPr>
          <w:t>2</w:t>
        </w:r>
      </w:hyperlink>
      <w:r>
        <w:rPr>
          <w:sz w:val="21"/>
          <w:szCs w:val="21"/>
        </w:rPr>
        <w:t>) has been created and can be mounted in a military vehicle.</w:t>
      </w:r>
      <w:r>
        <w:rPr>
          <w:sz w:val="21"/>
          <w:szCs w:val="21"/>
        </w:rPr>
      </w:r>
    </w:p>
    <w:p>
      <w:pPr>
        <w:rPr>
          <w:sz w:val="21"/>
          <w:szCs w:val="21"/>
        </w:rPr>
      </w:pPr>
      <w:r>
        <w:rPr>
          <w:sz w:val="21"/>
          <w:szCs w:val="21"/>
        </w:rPr>
        <w:t>The receivers mounted on board of the vehicle can be selected based on the test performed and receiver availability. A RP device can also be integrated in the set-up.</w:t>
      </w:r>
      <w:r>
        <w:rPr>
          <w:sz w:val="21"/>
          <w:szCs w:val="21"/>
        </w:rPr>
      </w:r>
    </w:p>
    <w:p>
      <w:pPr>
        <w:rPr>
          <w:sz w:val="21"/>
          <w:szCs w:val="21"/>
        </w:rPr>
      </w:pPr>
      <w:r/>
      <w:bookmarkStart w:id="22" w:name="fig:mobile-infra"/>
      <w:bookmarkEnd w:id="22"/>
      <w:r/>
      <w:r>
        <w:rPr>
          <w:noProof/>
        </w:rPr>
        <w:drawing>
          <wp:inline distT="0" distB="0" distL="0" distR="0">
            <wp:extent cx="5727700" cy="2958465"/>
            <wp:effectExtent l="0" t="0" r="0"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IAAAAHoAAAAAAAAAAAAAAAAAAAAAAAAAAAAAAAAAAAAAAAAAAAAAA8IwAAMxIAAAAAAAAAAAAAAAAAACgAAAAIAAAAAQAAAAEAAAA="/>
                        </a:ext>
                      </a:extLst>
                    </pic:cNvPicPr>
                  </pic:nvPicPr>
                  <pic:blipFill>
                    <a:blip r:embed="rId10"/>
                    <a:stretch>
                      <a:fillRect/>
                    </a:stretch>
                  </pic:blipFill>
                  <pic:spPr>
                    <a:xfrm>
                      <a:off x="0" y="0"/>
                      <a:ext cx="5727700" cy="2958465"/>
                    </a:xfrm>
                    <a:prstGeom prst="rect">
                      <a:avLst/>
                    </a:prstGeom>
                    <a:noFill/>
                    <a:ln w="12700">
                      <a:noFill/>
                    </a:ln>
                  </pic:spPr>
                </pic:pic>
              </a:graphicData>
            </a:graphic>
          </wp:inline>
        </w:drawing>
      </w:r>
      <w:r/>
      <w:r>
        <w:rPr>
          <w:sz w:val="21"/>
          <w:szCs w:val="21"/>
        </w:rPr>
      </w:r>
    </w:p>
    <w:p>
      <w:pPr>
        <w:spacing/>
        <w:jc w:val="center"/>
        <w:rPr>
          <w:sz w:val="21"/>
          <w:szCs w:val="21"/>
        </w:rPr>
      </w:pPr>
      <w:r>
        <w:rPr>
          <w:sz w:val="21"/>
          <w:szCs w:val="21"/>
        </w:rPr>
        <w:t>Figure 2: Mobile infrastructure</w:t>
      </w:r>
      <w:r>
        <w:rPr>
          <w:sz w:val="21"/>
          <w:szCs w:val="21"/>
        </w:rPr>
      </w:r>
    </w:p>
    <w:p>
      <w:pPr>
        <w:pStyle w:val="para3"/>
        <w:numPr>
          <w:ilvl w:val="2"/>
          <w:numId w:val="3"/>
        </w:numPr>
        <w:ind w:left="720" w:hanging="720"/>
      </w:pPr>
      <w:bookmarkStart w:id="23" w:name="developed-test-tools"/>
      <w:bookmarkEnd w:id="23"/>
      <w:r>
        <w:t>Developed test tools</w:t>
      </w:r>
    </w:p>
    <w:p>
      <w:pPr>
        <w:rPr>
          <w:sz w:val="21"/>
          <w:szCs w:val="21"/>
        </w:rPr>
      </w:pPr>
      <w:r>
        <w:rPr>
          <w:sz w:val="21"/>
          <w:szCs w:val="21"/>
        </w:rPr>
        <w:t xml:space="preserve">Anticipating that the P3RS2 receiver is only able to output RINEX or NMEA data-files, all developed test tools use these standard formats as input. A collection of python scripts allow to investigate different metrics associated with the interference tests described in section </w:t>
      </w:r>
      <w:hyperlink w:anchor="description-of-test-activities" w:history="1">
        <w:r>
          <w:rPr>
            <w:rStyle w:val="char4"/>
            <w:sz w:val="21"/>
            <w:szCs w:val="21"/>
          </w:rPr>
          <w:t>Description of test activities</w:t>
        </w:r>
      </w:hyperlink>
      <w:r>
        <w:rPr>
          <w:sz w:val="21"/>
          <w:szCs w:val="21"/>
        </w:rPr>
        <w:t>.</w:t>
      </w:r>
      <w:r>
        <w:rPr>
          <w:sz w:val="21"/>
          <w:szCs w:val="21"/>
        </w:rPr>
      </w:r>
    </w:p>
    <w:p>
      <w:pPr>
        <w:pStyle w:val="para4"/>
        <w:numPr>
          <w:ilvl w:val="3"/>
          <w:numId w:val="3"/>
        </w:numPr>
        <w:ind w:left="864" w:hanging="864"/>
      </w:pPr>
      <w:bookmarkStart w:id="24" w:name="the-pnt-oriented-python-scripts-perform"/>
      <w:bookmarkEnd w:id="24"/>
      <w:r>
        <w:t>The PNT oriented python scripts perform:</w:t>
      </w:r>
    </w:p>
    <w:p>
      <w:pPr>
        <w:numPr>
          <w:ilvl w:val="0"/>
          <w:numId w:val="2"/>
        </w:numPr>
        <w:ind w:left="480" w:hanging="480"/>
        <w:rPr>
          <w:sz w:val="21"/>
          <w:szCs w:val="21"/>
        </w:rPr>
      </w:pPr>
      <w:r>
        <w:rPr>
          <w:sz w:val="21"/>
          <w:szCs w:val="21"/>
        </w:rPr>
        <w:t>conversion of binary proprietary formats from Septentrio and u-Blox receivers to RINEX observables and navigation files</w:t>
      </w:r>
      <w:r>
        <w:rPr>
          <w:sz w:val="21"/>
          <w:szCs w:val="21"/>
        </w:rPr>
      </w:r>
    </w:p>
    <w:p>
      <w:pPr>
        <w:numPr>
          <w:ilvl w:val="1"/>
          <w:numId w:val="2"/>
        </w:numPr>
        <w:ind w:left="1200" w:hanging="480"/>
        <w:rPr>
          <w:sz w:val="21"/>
          <w:szCs w:val="21"/>
        </w:rPr>
      </w:pPr>
      <w:r>
        <w:rPr>
          <w:sz w:val="21"/>
          <w:szCs w:val="21"/>
        </w:rPr>
        <w:t>observation and navigation files can be created containing only Galileo data, only GPS data or a combination of Galileo and GPS data,</w:t>
      </w:r>
      <w:r>
        <w:rPr>
          <w:sz w:val="21"/>
          <w:szCs w:val="21"/>
        </w:rPr>
      </w:r>
    </w:p>
    <w:p>
      <w:pPr>
        <w:numPr>
          <w:ilvl w:val="0"/>
          <w:numId w:val="2"/>
        </w:numPr>
        <w:ind w:left="480" w:hanging="480"/>
        <w:rPr>
          <w:sz w:val="21"/>
          <w:szCs w:val="21"/>
        </w:rPr>
      </w:pPr>
      <w:r>
        <w:rPr>
          <w:sz w:val="21"/>
          <w:szCs w:val="21"/>
        </w:rPr>
        <w:t xml:space="preserve">processing of the obtained RINEX files using the open source library </w:t>
      </w:r>
      <w:hyperlink r:id="rId11" w:history="1">
        <w:r>
          <w:rPr>
            <w:rStyle w:val="char4"/>
            <w:sz w:val="21"/>
            <w:szCs w:val="21"/>
          </w:rPr>
          <w:t>RTKLib</w:t>
        </w:r>
      </w:hyperlink>
    </w:p>
    <w:p>
      <w:pPr>
        <w:numPr>
          <w:ilvl w:val="0"/>
          <w:numId w:val="2"/>
        </w:numPr>
        <w:ind w:left="480" w:hanging="480"/>
        <w:rPr>
          <w:sz w:val="21"/>
          <w:szCs w:val="21"/>
        </w:rPr>
      </w:pPr>
      <w:r>
        <w:rPr>
          <w:sz w:val="21"/>
          <w:szCs w:val="21"/>
        </w:rPr>
        <w:t>analysis, statistics and plotting of the obtained results</w:t>
      </w:r>
      <w:r>
        <w:rPr>
          <w:sz w:val="21"/>
          <w:szCs w:val="21"/>
        </w:rPr>
      </w:r>
    </w:p>
    <w:p>
      <w:pPr>
        <w:numPr>
          <w:ilvl w:val="1"/>
          <w:numId w:val="2"/>
        </w:numPr>
        <w:ind w:left="1200" w:hanging="480"/>
        <w:rPr>
          <w:sz w:val="21"/>
          <w:szCs w:val="21"/>
        </w:rPr>
      </w:pPr>
      <w:r>
        <w:rPr>
          <w:sz w:val="21"/>
          <w:szCs w:val="21"/>
        </w:rPr>
        <w:t xml:space="preserve">UTM and ellipsoidal height coordinates (figure </w:t>
      </w:r>
      <w:hyperlink w:anchor="fig:utm-ENU" w:history="1">
        <w:r>
          <w:rPr>
            <w:rStyle w:val="char4"/>
            <w:sz w:val="21"/>
            <w:szCs w:val="21"/>
          </w:rPr>
          <w:t>6</w:t>
        </w:r>
      </w:hyperlink>
      <w:r>
        <w:rPr>
          <w:sz w:val="21"/>
          <w:szCs w:val="21"/>
        </w:rPr>
        <w:t xml:space="preserve">), UTM scatter plot (figure </w:t>
      </w:r>
      <w:hyperlink w:anchor="fig:utm-scatter" w:history="1">
        <w:r>
          <w:rPr>
            <w:rStyle w:val="char4"/>
            <w:sz w:val="21"/>
            <w:szCs w:val="21"/>
          </w:rPr>
          <w:t>7</w:t>
        </w:r>
      </w:hyperlink>
      <w:r>
        <w:rPr>
          <w:sz w:val="21"/>
          <w:szCs w:val="21"/>
        </w:rPr>
        <w:t xml:space="preserve"> and </w:t>
      </w:r>
      <w:hyperlink w:anchor="fig:utm-scatter2" w:history="1">
        <w:r>
          <w:rPr>
            <w:rStyle w:val="char4"/>
            <w:sz w:val="21"/>
            <w:szCs w:val="21"/>
          </w:rPr>
          <w:t>8</w:t>
        </w:r>
      </w:hyperlink>
      <w:r>
        <w:rPr>
          <w:sz w:val="21"/>
          <w:szCs w:val="21"/>
        </w:rPr>
        <w:t xml:space="preserve">) and coordinate distribution (figure </w:t>
      </w:r>
      <w:hyperlink w:anchor="fig:utm-distribution" w:history="1">
        <w:r>
          <w:rPr>
            <w:rStyle w:val="char4"/>
            <w:sz w:val="21"/>
            <w:szCs w:val="21"/>
          </w:rPr>
          <w:t>9</w:t>
        </w:r>
      </w:hyperlink>
      <w:r>
        <w:rPr>
          <w:sz w:val="21"/>
          <w:szCs w:val="21"/>
        </w:rPr>
        <w:t>)</w:t>
      </w:r>
      <w:r>
        <w:rPr>
          <w:sz w:val="21"/>
          <w:szCs w:val="21"/>
        </w:rPr>
      </w:r>
    </w:p>
    <w:p>
      <w:pPr>
        <w:numPr>
          <w:ilvl w:val="1"/>
          <w:numId w:val="2"/>
        </w:numPr>
        <w:ind w:left="1200" w:hanging="480"/>
        <w:rPr>
          <w:sz w:val="21"/>
          <w:szCs w:val="21"/>
        </w:rPr>
      </w:pPr>
      <w:r>
        <w:rPr>
          <w:sz w:val="21"/>
          <w:szCs w:val="21"/>
        </w:rPr>
        <w:t xml:space="preserve">pseudo-range residuals (figure </w:t>
      </w:r>
      <w:hyperlink w:anchor="fig:prres" w:history="1">
        <w:r>
          <w:rPr>
            <w:rStyle w:val="char4"/>
            <w:sz w:val="21"/>
            <w:szCs w:val="21"/>
          </w:rPr>
          <w:t>10</w:t>
        </w:r>
      </w:hyperlink>
      <w:r>
        <w:rPr>
          <w:sz w:val="21"/>
          <w:szCs w:val="21"/>
        </w:rPr>
        <w:t xml:space="preserve">) and distribution per PDOP bin (figure </w:t>
      </w:r>
      <w:hyperlink w:anchor="fig:prres-distribution" w:history="1">
        <w:r>
          <w:rPr>
            <w:rStyle w:val="char4"/>
            <w:sz w:val="21"/>
            <w:szCs w:val="21"/>
          </w:rPr>
          <w:t>11</w:t>
        </w:r>
      </w:hyperlink>
      <w:r>
        <w:rPr>
          <w:sz w:val="21"/>
          <w:szCs w:val="21"/>
        </w:rPr>
        <w:t>)</w:t>
      </w:r>
      <w:r>
        <w:rPr>
          <w:sz w:val="21"/>
          <w:szCs w:val="21"/>
        </w:rPr>
      </w:r>
    </w:p>
    <w:p>
      <w:pPr>
        <w:numPr>
          <w:ilvl w:val="1"/>
          <w:numId w:val="2"/>
        </w:numPr>
        <w:ind w:left="1200" w:hanging="480"/>
        <w:rPr>
          <w:sz w:val="21"/>
          <w:szCs w:val="21"/>
        </w:rPr>
      </w:pPr>
      <w:r>
        <w:rPr>
          <w:sz w:val="21"/>
          <w:szCs w:val="21"/>
        </w:rPr>
        <w:t xml:space="preserve">carrier-to-noise plots (figure </w:t>
      </w:r>
      <w:hyperlink w:anchor="fig:CN0" w:history="1">
        <w:r>
          <w:rPr>
            <w:rStyle w:val="char4"/>
            <w:sz w:val="21"/>
            <w:szCs w:val="21"/>
          </w:rPr>
          <w:t>12</w:t>
        </w:r>
      </w:hyperlink>
      <w:r>
        <w:rPr>
          <w:sz w:val="21"/>
          <w:szCs w:val="21"/>
        </w:rPr>
        <w:t xml:space="preserve">) and distribution per PDOP bin (figure </w:t>
      </w:r>
      <w:hyperlink w:anchor="fig:CN0-distribution" w:history="1">
        <w:r>
          <w:rPr>
            <w:rStyle w:val="char4"/>
            <w:sz w:val="21"/>
            <w:szCs w:val="21"/>
          </w:rPr>
          <w:t>13</w:t>
        </w:r>
      </w:hyperlink>
      <w:r>
        <w:rPr>
          <w:sz w:val="21"/>
          <w:szCs w:val="21"/>
        </w:rPr>
        <w:t>)</w:t>
      </w:r>
      <w:r>
        <w:rPr>
          <w:sz w:val="21"/>
          <w:szCs w:val="21"/>
        </w:rPr>
      </w:r>
    </w:p>
    <w:p>
      <w:pPr>
        <w:numPr>
          <w:ilvl w:val="1"/>
          <w:numId w:val="2"/>
        </w:numPr>
        <w:ind w:left="1200" w:hanging="480"/>
        <w:rPr>
          <w:sz w:val="21"/>
          <w:szCs w:val="21"/>
        </w:rPr>
      </w:pPr>
      <w:r>
        <w:rPr>
          <w:sz w:val="21"/>
          <w:szCs w:val="21"/>
        </w:rPr>
        <w:t>...</w:t>
      </w:r>
      <w:r>
        <w:rPr>
          <w:sz w:val="21"/>
          <w:szCs w:val="21"/>
        </w:rPr>
      </w:r>
    </w:p>
    <w:p>
      <w:pPr>
        <w:pStyle w:val="para4"/>
        <w:numPr>
          <w:ilvl w:val="3"/>
          <w:numId w:val="3"/>
        </w:numPr>
        <w:ind w:left="864" w:hanging="864"/>
      </w:pPr>
      <w:bookmarkStart w:id="25" w:name="the-interference-oriented-python-scripts"/>
      <w:bookmarkEnd w:id="25"/>
      <w:r>
        <w:t>The interference oriented python scripts:</w:t>
      </w:r>
    </w:p>
    <w:p>
      <w:pPr>
        <w:numPr>
          <w:ilvl w:val="0"/>
          <w:numId w:val="2"/>
        </w:numPr>
        <w:ind w:left="480" w:hanging="480"/>
        <w:rPr>
          <w:sz w:val="21"/>
          <w:szCs w:val="21"/>
        </w:rPr>
      </w:pPr>
      <w:r>
        <w:rPr>
          <w:sz w:val="21"/>
          <w:szCs w:val="21"/>
        </w:rPr>
        <w:t>use the RINEX observables data for creating plots of the collected data such as</w:t>
      </w:r>
      <w:r>
        <w:rPr>
          <w:sz w:val="21"/>
          <w:szCs w:val="21"/>
        </w:rPr>
      </w:r>
    </w:p>
    <w:p>
      <w:pPr>
        <w:numPr>
          <w:ilvl w:val="1"/>
          <w:numId w:val="2"/>
        </w:numPr>
        <w:ind w:left="1200" w:hanging="480"/>
        <w:rPr>
          <w:sz w:val="21"/>
          <w:szCs w:val="21"/>
        </w:rPr>
      </w:pPr>
      <w:r>
        <w:rPr>
          <w:sz w:val="21"/>
          <w:szCs w:val="21"/>
        </w:rPr>
        <w:t xml:space="preserve">pseudo-ranges (figures </w:t>
      </w:r>
      <w:hyperlink w:anchor="fig:PR-galileo" w:history="1">
        <w:r>
          <w:rPr>
            <w:rStyle w:val="char4"/>
            <w:sz w:val="21"/>
            <w:szCs w:val="21"/>
          </w:rPr>
          <w:t>16</w:t>
        </w:r>
      </w:hyperlink>
      <w:r>
        <w:rPr>
          <w:sz w:val="21"/>
          <w:szCs w:val="21"/>
        </w:rPr>
        <w:t xml:space="preserve"> and </w:t>
      </w:r>
      <w:hyperlink w:anchor="fig:PR-gps" w:history="1">
        <w:r>
          <w:rPr>
            <w:rStyle w:val="char4"/>
            <w:sz w:val="21"/>
            <w:szCs w:val="21"/>
          </w:rPr>
          <w:t>17</w:t>
        </w:r>
      </w:hyperlink>
      <w:r>
        <w:rPr>
          <w:sz w:val="21"/>
          <w:szCs w:val="21"/>
        </w:rPr>
        <w:t>),</w:t>
      </w:r>
      <w:r>
        <w:rPr>
          <w:sz w:val="21"/>
          <w:szCs w:val="21"/>
        </w:rPr>
      </w:r>
    </w:p>
    <w:p>
      <w:pPr>
        <w:numPr>
          <w:ilvl w:val="1"/>
          <w:numId w:val="2"/>
        </w:numPr>
        <w:ind w:left="1200" w:hanging="480"/>
        <w:rPr>
          <w:sz w:val="21"/>
          <w:szCs w:val="21"/>
        </w:rPr>
      </w:pPr>
      <w:r>
        <w:rPr>
          <w:sz w:val="21"/>
          <w:szCs w:val="21"/>
        </w:rPr>
        <w:t xml:space="preserve">signal-to noise ratios (figures </w:t>
      </w:r>
      <w:hyperlink w:anchor="fig:CN0-galileo" w:history="1">
        <w:r>
          <w:rPr>
            <w:rStyle w:val="char4"/>
            <w:sz w:val="21"/>
            <w:szCs w:val="21"/>
          </w:rPr>
          <w:t>18</w:t>
        </w:r>
      </w:hyperlink>
      <w:r>
        <w:rPr>
          <w:sz w:val="21"/>
          <w:szCs w:val="21"/>
        </w:rPr>
        <w:t xml:space="preserve"> and </w:t>
      </w:r>
      <w:hyperlink w:anchor="fig:CN0-gps" w:history="1">
        <w:r>
          <w:rPr>
            <w:rStyle w:val="char4"/>
            <w:sz w:val="21"/>
            <w:szCs w:val="21"/>
          </w:rPr>
          <w:t>19</w:t>
        </w:r>
      </w:hyperlink>
      <w:r>
        <w:rPr>
          <w:sz w:val="21"/>
          <w:szCs w:val="21"/>
        </w:rPr>
        <w:t>),</w:t>
      </w:r>
      <w:r>
        <w:rPr>
          <w:sz w:val="21"/>
          <w:szCs w:val="21"/>
        </w:rPr>
      </w:r>
    </w:p>
    <w:p>
      <w:pPr>
        <w:numPr>
          <w:ilvl w:val="1"/>
          <w:numId w:val="2"/>
        </w:numPr>
        <w:ind w:left="1200" w:hanging="480"/>
        <w:rPr>
          <w:sz w:val="21"/>
          <w:szCs w:val="21"/>
        </w:rPr>
      </w:pPr>
      <w:r>
        <w:rPr>
          <w:sz w:val="21"/>
          <w:szCs w:val="21"/>
        </w:rPr>
        <w:t>Doppler shift,</w:t>
      </w:r>
      <w:r>
        <w:rPr>
          <w:sz w:val="21"/>
          <w:szCs w:val="21"/>
        </w:rPr>
      </w:r>
    </w:p>
    <w:p>
      <w:pPr>
        <w:numPr>
          <w:ilvl w:val="0"/>
          <w:numId w:val="1"/>
        </w:numPr>
        <w:ind w:left="480" w:hanging="480"/>
        <w:rPr>
          <w:sz w:val="21"/>
          <w:szCs w:val="21"/>
        </w:rPr>
      </w:pPr>
      <w:r>
        <w:rPr>
          <w:sz w:val="21"/>
          <w:szCs w:val="21"/>
        </w:rPr>
        <w:t>per satellite system or per satellite.</w:t>
      </w:r>
      <w:r>
        <w:rPr>
          <w:sz w:val="21"/>
          <w:szCs w:val="21"/>
        </w:rPr>
      </w:r>
    </w:p>
    <w:p>
      <w:pPr>
        <w:numPr>
          <w:ilvl w:val="0"/>
          <w:numId w:val="2"/>
        </w:numPr>
        <w:ind w:left="480" w:hanging="480"/>
        <w:rPr>
          <w:sz w:val="21"/>
          <w:szCs w:val="21"/>
        </w:rPr>
      </w:pPr>
      <w:r>
        <w:rPr>
          <w:sz w:val="21"/>
          <w:szCs w:val="21"/>
        </w:rPr>
        <w:t xml:space="preserve">figures </w:t>
      </w:r>
      <w:hyperlink w:anchor="fig:gdansk" w:history="1">
        <w:r>
          <w:rPr>
            <w:rStyle w:val="char4"/>
            <w:sz w:val="21"/>
            <w:szCs w:val="21"/>
          </w:rPr>
          <w:t>14</w:t>
        </w:r>
      </w:hyperlink>
      <w:r>
        <w:rPr>
          <w:sz w:val="21"/>
          <w:szCs w:val="21"/>
        </w:rPr>
        <w:t xml:space="preserve"> and </w:t>
      </w:r>
      <w:hyperlink w:anchor="fig:blocH" w:history="1">
        <w:r>
          <w:rPr>
            <w:rStyle w:val="char4"/>
            <w:sz w:val="21"/>
            <w:szCs w:val="21"/>
          </w:rPr>
          <w:t>15</w:t>
        </w:r>
      </w:hyperlink>
      <w:r>
        <w:rPr>
          <w:sz w:val="21"/>
          <w:szCs w:val="21"/>
        </w:rPr>
        <w:t xml:space="preserve"> show the importance to investigate unintentional interferences on the PRS E6 frequency band. This interference has been further investigated by the 3PfD consortium and is described in 2 documents:</w:t>
      </w:r>
      <w:r>
        <w:rPr>
          <w:sz w:val="21"/>
          <w:szCs w:val="21"/>
        </w:rPr>
      </w:r>
    </w:p>
    <w:p>
      <w:pPr>
        <w:numPr>
          <w:ilvl w:val="1"/>
          <w:numId w:val="2"/>
        </w:numPr>
        <w:ind w:left="1200" w:hanging="480"/>
        <w:rPr>
          <w:sz w:val="21"/>
          <w:szCs w:val="21"/>
        </w:rPr>
      </w:pPr>
      <w:r>
        <w:rPr>
          <w:sz w:val="21"/>
          <w:szCs w:val="21"/>
        </w:rPr>
        <w:t>3PfD-RMA-0045-UNC-E6Interference.pdf an unclassified document describing the status of DVB-T transmitters in different MSs including simulation results of the effect on PRS reception,</w:t>
      </w:r>
      <w:r>
        <w:rPr>
          <w:sz w:val="21"/>
          <w:szCs w:val="21"/>
        </w:rPr>
      </w:r>
    </w:p>
    <w:p>
      <w:pPr>
        <w:numPr>
          <w:ilvl w:val="1"/>
          <w:numId w:val="2"/>
        </w:numPr>
        <w:ind w:left="1200" w:hanging="480"/>
        <w:rPr>
          <w:sz w:val="21"/>
          <w:szCs w:val="21"/>
        </w:rPr>
      </w:pPr>
      <w:r>
        <w:rPr>
          <w:sz w:val="21"/>
          <w:szCs w:val="21"/>
        </w:rPr>
        <w:t>3PfD-RMA-0046-EUC-E6Interference-BE.pdf CONFIDENTIEL UE/EU CONFIDENTIAL classified document describing tests performed by RMA-CISS.</w:t>
      </w:r>
      <w:r>
        <w:rPr>
          <w:sz w:val="21"/>
          <w:szCs w:val="21"/>
        </w:rPr>
      </w:r>
    </w:p>
    <w:p>
      <w:pPr>
        <w:numPr>
          <w:ilvl w:val="0"/>
          <w:numId w:val="1"/>
        </w:numPr>
        <w:ind w:left="480" w:hanging="480"/>
        <w:rPr>
          <w:sz w:val="21"/>
          <w:szCs w:val="21"/>
        </w:rPr>
      </w:pPr>
      <w:r>
        <w:rPr>
          <w:sz w:val="21"/>
          <w:szCs w:val="21"/>
        </w:rPr>
        <w:t>These documents have been handed over to GSA at PRS Special WG of October 2019.</w:t>
      </w:r>
      <w:r>
        <w:rPr>
          <w:sz w:val="21"/>
          <w:szCs w:val="21"/>
        </w:rPr>
      </w:r>
    </w:p>
    <w:p>
      <w:pPr>
        <w:pStyle w:val="para2"/>
        <w:numPr>
          <w:ilvl w:val="1"/>
          <w:numId w:val="3"/>
        </w:numPr>
        <w:ind w:left="0" w:firstLine="0"/>
      </w:pPr>
      <w:bookmarkStart w:id="26" w:name="planned-activities-for-the-next-period"/>
      <w:bookmarkEnd w:id="26"/>
      <w:r>
        <w:t>Planned activities for the next period</w:t>
      </w:r>
    </w:p>
    <w:p>
      <w:pPr>
        <w:rPr>
          <w:sz w:val="21"/>
          <w:szCs w:val="21"/>
        </w:rPr>
      </w:pPr>
      <w:r>
        <w:rPr>
          <w:sz w:val="21"/>
          <w:szCs w:val="21"/>
        </w:rPr>
        <w:t>The following key points will be further elaborated by M3S and RMA:</w:t>
      </w:r>
      <w:r>
        <w:rPr>
          <w:sz w:val="21"/>
          <w:szCs w:val="21"/>
        </w:rPr>
      </w:r>
    </w:p>
    <w:p>
      <w:pPr>
        <w:numPr>
          <w:ilvl w:val="0"/>
          <w:numId w:val="2"/>
        </w:numPr>
        <w:ind w:left="480" w:hanging="480"/>
        <w:rPr>
          <w:sz w:val="21"/>
          <w:szCs w:val="21"/>
        </w:rPr>
      </w:pPr>
      <w:r>
        <w:rPr>
          <w:sz w:val="21"/>
          <w:szCs w:val="21"/>
        </w:rPr>
        <w:t>integration of the P3RS2 receiver in the test infrastructure,</w:t>
      </w:r>
      <w:r>
        <w:rPr>
          <w:sz w:val="21"/>
          <w:szCs w:val="21"/>
        </w:rPr>
      </w:r>
    </w:p>
    <w:p>
      <w:pPr>
        <w:numPr>
          <w:ilvl w:val="0"/>
          <w:numId w:val="2"/>
        </w:numPr>
        <w:ind w:left="480" w:hanging="480"/>
        <w:rPr>
          <w:sz w:val="21"/>
          <w:szCs w:val="21"/>
        </w:rPr>
      </w:pPr>
      <w:r>
        <w:rPr>
          <w:sz w:val="21"/>
          <w:szCs w:val="21"/>
        </w:rPr>
        <w:t>identification of the most harmful interference signals,</w:t>
      </w:r>
      <w:r>
        <w:rPr>
          <w:sz w:val="21"/>
          <w:szCs w:val="21"/>
        </w:rPr>
      </w:r>
    </w:p>
    <w:p>
      <w:pPr>
        <w:numPr>
          <w:ilvl w:val="0"/>
          <w:numId w:val="2"/>
        </w:numPr>
        <w:ind w:left="480" w:hanging="480"/>
        <w:rPr>
          <w:sz w:val="21"/>
          <w:szCs w:val="21"/>
        </w:rPr>
      </w:pPr>
      <w:r>
        <w:rPr>
          <w:sz w:val="21"/>
          <w:szCs w:val="21"/>
        </w:rPr>
        <w:t>finalization of the scenarios scripts,</w:t>
      </w:r>
      <w:r>
        <w:rPr>
          <w:sz w:val="21"/>
          <w:szCs w:val="21"/>
        </w:rPr>
      </w:r>
    </w:p>
    <w:p>
      <w:pPr>
        <w:numPr>
          <w:ilvl w:val="0"/>
          <w:numId w:val="2"/>
        </w:numPr>
        <w:ind w:left="480" w:hanging="480"/>
        <w:rPr>
          <w:sz w:val="21"/>
          <w:szCs w:val="21"/>
        </w:rPr>
      </w:pPr>
      <w:r>
        <w:rPr>
          <w:sz w:val="21"/>
          <w:szCs w:val="21"/>
        </w:rPr>
        <w:t>improvement of the KPIs analysis for vulnerability tests (especially automation),</w:t>
      </w:r>
      <w:r>
        <w:rPr>
          <w:sz w:val="21"/>
          <w:szCs w:val="21"/>
        </w:rPr>
      </w:r>
    </w:p>
    <w:p>
      <w:pPr>
        <w:pStyle w:val="para1"/>
        <w:numPr>
          <w:ilvl w:val="0"/>
          <w:numId w:val="3"/>
        </w:numPr>
        <w:ind w:left="0" w:firstLine="0"/>
      </w:pPr>
      <w:bookmarkStart w:id="27" w:name="pl-contribution"/>
      <w:bookmarkEnd w:id="27"/>
      <w:r>
        <w:t>PL contribution</w:t>
      </w:r>
    </w:p>
    <w:p>
      <w:pPr>
        <w:pStyle w:val="para2"/>
        <w:numPr>
          <w:ilvl w:val="1"/>
          <w:numId w:val="3"/>
        </w:numPr>
        <w:ind w:left="0" w:firstLine="0"/>
      </w:pPr>
      <w:bookmarkStart w:id="28" w:name="nits-measurements-station"/>
      <w:bookmarkEnd w:id="28"/>
      <w:r>
        <w:t>NIT's measurements station</w:t>
      </w:r>
    </w:p>
    <w:p>
      <w:pPr>
        <w:rPr>
          <w:sz w:val="21"/>
          <w:szCs w:val="21"/>
        </w:rPr>
      </w:pPr>
      <w:r>
        <w:rPr>
          <w:sz w:val="21"/>
          <w:szCs w:val="21"/>
        </w:rPr>
        <w:t xml:space="preserve">For the purpose of the smartphones' GNSS receivers testing within the 3PfD WP.2 activities, the NIT has developed the high-flexibility measurement station (figure </w:t>
      </w:r>
      <w:hyperlink w:anchor="fig:nit-station" w:history="1">
        <w:r>
          <w:rPr>
            <w:rStyle w:val="char4"/>
            <w:sz w:val="21"/>
            <w:szCs w:val="21"/>
          </w:rPr>
          <w:t>3</w:t>
        </w:r>
      </w:hyperlink>
      <w:r>
        <w:rPr>
          <w:sz w:val="21"/>
          <w:szCs w:val="21"/>
        </w:rPr>
        <w:t>).</w:t>
      </w:r>
      <w:r>
        <w:rPr>
          <w:sz w:val="21"/>
          <w:szCs w:val="21"/>
        </w:rPr>
      </w:r>
    </w:p>
    <w:p>
      <w:pPr>
        <w:rPr>
          <w:sz w:val="21"/>
          <w:szCs w:val="21"/>
        </w:rPr>
      </w:pPr>
      <w:r/>
      <w:bookmarkStart w:id="29" w:name="fig:nit-station"/>
      <w:bookmarkEnd w:id="29"/>
      <w:r/>
      <w:r>
        <w:rPr>
          <w:noProof/>
        </w:rPr>
        <w:drawing>
          <wp:inline distT="0" distB="0" distL="0" distR="0">
            <wp:extent cx="5727700" cy="3371850"/>
            <wp:effectExtent l="0" t="0" r="0" b="0"/>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IAAAAHoAAAAAAAAAAAAAAAAAAAAAAAAAAAAAAAAAAAAAAAAAAAAAA8IwAAvhQAAAAAAAAAAAAAAAAAACgAAAAIAAAAAQAAAAEAAAA="/>
                        </a:ext>
                      </a:extLst>
                    </pic:cNvPicPr>
                  </pic:nvPicPr>
                  <pic:blipFill>
                    <a:blip r:embed="rId12"/>
                    <a:stretch>
                      <a:fillRect/>
                    </a:stretch>
                  </pic:blipFill>
                  <pic:spPr>
                    <a:xfrm>
                      <a:off x="0" y="0"/>
                      <a:ext cx="5727700" cy="3371850"/>
                    </a:xfrm>
                    <a:prstGeom prst="rect">
                      <a:avLst/>
                    </a:prstGeom>
                    <a:noFill/>
                    <a:ln w="12700">
                      <a:noFill/>
                    </a:ln>
                  </pic:spPr>
                </pic:pic>
              </a:graphicData>
            </a:graphic>
          </wp:inline>
        </w:drawing>
      </w:r>
      <w:r/>
      <w:r>
        <w:rPr>
          <w:sz w:val="21"/>
          <w:szCs w:val="21"/>
        </w:rPr>
      </w:r>
    </w:p>
    <w:p>
      <w:pPr>
        <w:rPr>
          <w:sz w:val="21"/>
          <w:szCs w:val="21"/>
        </w:rPr>
      </w:pPr>
      <w:r>
        <w:rPr>
          <w:sz w:val="21"/>
          <w:szCs w:val="21"/>
        </w:rPr>
        <w:t>Figure 3: Measurement Station</w:t>
      </w:r>
      <w:r>
        <w:rPr>
          <w:sz w:val="21"/>
          <w:szCs w:val="21"/>
        </w:rPr>
      </w:r>
    </w:p>
    <w:p>
      <w:pPr>
        <w:rPr>
          <w:sz w:val="21"/>
          <w:szCs w:val="21"/>
        </w:rPr>
      </w:pPr>
      <w:r>
        <w:rPr>
          <w:sz w:val="21"/>
          <w:szCs w:val="21"/>
        </w:rPr>
        <w:t>The main elements of the platform are:</w:t>
      </w:r>
      <w:r>
        <w:rPr>
          <w:sz w:val="21"/>
          <w:szCs w:val="21"/>
        </w:rPr>
      </w:r>
    </w:p>
    <w:p>
      <w:pPr>
        <w:numPr>
          <w:ilvl w:val="0"/>
          <w:numId w:val="2"/>
        </w:numPr>
        <w:ind w:left="480" w:hanging="480"/>
        <w:rPr>
          <w:sz w:val="21"/>
          <w:szCs w:val="21"/>
        </w:rPr>
      </w:pPr>
      <w:r>
        <w:rPr>
          <w:sz w:val="21"/>
          <w:szCs w:val="21"/>
        </w:rPr>
        <w:t>GPS Source GNSS-3A - GNSS outdoor active antenna,</w:t>
      </w:r>
      <w:r>
        <w:rPr>
          <w:sz w:val="21"/>
          <w:szCs w:val="21"/>
        </w:rPr>
      </w:r>
    </w:p>
    <w:p>
      <w:pPr>
        <w:numPr>
          <w:ilvl w:val="0"/>
          <w:numId w:val="2"/>
        </w:numPr>
        <w:ind w:left="480" w:hanging="480"/>
        <w:rPr>
          <w:sz w:val="21"/>
          <w:szCs w:val="21"/>
        </w:rPr>
      </w:pPr>
      <w:r>
        <w:rPr>
          <w:sz w:val="21"/>
          <w:szCs w:val="21"/>
        </w:rPr>
        <w:t>Spirent GSS7000 - GNSS Constellation Simulator,</w:t>
      </w:r>
      <w:r>
        <w:rPr>
          <w:sz w:val="21"/>
          <w:szCs w:val="21"/>
        </w:rPr>
      </w:r>
    </w:p>
    <w:p>
      <w:pPr>
        <w:numPr>
          <w:ilvl w:val="0"/>
          <w:numId w:val="2"/>
        </w:numPr>
        <w:ind w:left="480" w:hanging="480"/>
        <w:rPr>
          <w:sz w:val="21"/>
          <w:szCs w:val="21"/>
        </w:rPr>
      </w:pPr>
      <w:r>
        <w:rPr>
          <w:sz w:val="21"/>
          <w:szCs w:val="21"/>
        </w:rPr>
        <w:t>National Instruments USRP-2945R - SDR Platform,</w:t>
      </w:r>
      <w:r>
        <w:rPr>
          <w:sz w:val="21"/>
          <w:szCs w:val="21"/>
        </w:rPr>
      </w:r>
    </w:p>
    <w:p>
      <w:pPr>
        <w:numPr>
          <w:ilvl w:val="0"/>
          <w:numId w:val="2"/>
        </w:numPr>
        <w:ind w:left="480" w:hanging="480"/>
        <w:rPr>
          <w:sz w:val="21"/>
          <w:szCs w:val="21"/>
        </w:rPr>
      </w:pPr>
      <w:r>
        <w:rPr>
          <w:sz w:val="21"/>
          <w:szCs w:val="21"/>
        </w:rPr>
        <w:t>Quartz-clock E80 - GPS - GPS Disciplined Rubidium Oscillator,</w:t>
      </w:r>
      <w:r>
        <w:rPr>
          <w:sz w:val="21"/>
          <w:szCs w:val="21"/>
        </w:rPr>
      </w:r>
    </w:p>
    <w:p>
      <w:pPr>
        <w:numPr>
          <w:ilvl w:val="0"/>
          <w:numId w:val="2"/>
        </w:numPr>
        <w:ind w:left="480" w:hanging="480"/>
        <w:rPr>
          <w:sz w:val="21"/>
          <w:szCs w:val="21"/>
        </w:rPr>
      </w:pPr>
      <w:r>
        <w:rPr>
          <w:sz w:val="21"/>
          <w:szCs w:val="21"/>
        </w:rPr>
        <w:t>GPS Source A11 - L1/L2 Amplifier,</w:t>
      </w:r>
      <w:r>
        <w:rPr>
          <w:sz w:val="21"/>
          <w:szCs w:val="21"/>
        </w:rPr>
      </w:r>
    </w:p>
    <w:p>
      <w:pPr>
        <w:numPr>
          <w:ilvl w:val="0"/>
          <w:numId w:val="2"/>
        </w:numPr>
        <w:ind w:left="480" w:hanging="480"/>
        <w:rPr>
          <w:sz w:val="21"/>
          <w:szCs w:val="21"/>
        </w:rPr>
      </w:pPr>
      <w:r>
        <w:rPr>
          <w:sz w:val="21"/>
          <w:szCs w:val="21"/>
        </w:rPr>
        <w:t>Agilent N5182A - Vector signal generator,</w:t>
      </w:r>
      <w:r>
        <w:rPr>
          <w:sz w:val="21"/>
          <w:szCs w:val="21"/>
        </w:rPr>
      </w:r>
    </w:p>
    <w:p>
      <w:pPr>
        <w:numPr>
          <w:ilvl w:val="0"/>
          <w:numId w:val="2"/>
        </w:numPr>
        <w:ind w:left="480" w:hanging="480"/>
        <w:rPr>
          <w:sz w:val="21"/>
          <w:szCs w:val="21"/>
        </w:rPr>
      </w:pPr>
      <w:r>
        <w:rPr>
          <w:sz w:val="21"/>
          <w:szCs w:val="21"/>
        </w:rPr>
        <w:t>GPS Source GNSS-3P - GNSS passive antenna,</w:t>
      </w:r>
      <w:r>
        <w:rPr>
          <w:sz w:val="21"/>
          <w:szCs w:val="21"/>
        </w:rPr>
      </w:r>
    </w:p>
    <w:p>
      <w:pPr>
        <w:numPr>
          <w:ilvl w:val="0"/>
          <w:numId w:val="2"/>
        </w:numPr>
        <w:ind w:left="480" w:hanging="480"/>
        <w:rPr>
          <w:sz w:val="21"/>
          <w:szCs w:val="21"/>
        </w:rPr>
      </w:pPr>
      <w:r>
        <w:rPr>
          <w:sz w:val="21"/>
          <w:szCs w:val="21"/>
        </w:rPr>
        <w:t>Keysight N9914A - Spectrum Analyser,</w:t>
      </w:r>
      <w:r>
        <w:rPr>
          <w:sz w:val="21"/>
          <w:szCs w:val="21"/>
        </w:rPr>
      </w:r>
    </w:p>
    <w:p>
      <w:pPr>
        <w:numPr>
          <w:ilvl w:val="0"/>
          <w:numId w:val="2"/>
        </w:numPr>
        <w:ind w:left="480" w:hanging="480"/>
        <w:rPr>
          <w:sz w:val="21"/>
          <w:szCs w:val="21"/>
        </w:rPr>
      </w:pPr>
      <w:r>
        <w:rPr>
          <w:sz w:val="21"/>
          <w:szCs w:val="21"/>
        </w:rPr>
        <w:t>Different smartphone manufacturers with GNSS raw measurements capabilities: Apple, Google, Huawei, Samsung, Sony, Xiaomi,</w:t>
      </w:r>
      <w:r>
        <w:rPr>
          <w:sz w:val="21"/>
          <w:szCs w:val="21"/>
        </w:rPr>
      </w:r>
    </w:p>
    <w:p>
      <w:pPr>
        <w:numPr>
          <w:ilvl w:val="0"/>
          <w:numId w:val="2"/>
        </w:numPr>
        <w:ind w:left="480" w:hanging="480"/>
        <w:rPr>
          <w:sz w:val="21"/>
          <w:szCs w:val="21"/>
        </w:rPr>
      </w:pPr>
      <w:r>
        <w:rPr>
          <w:sz w:val="21"/>
          <w:szCs w:val="21"/>
        </w:rPr>
        <w:t>Computer with the Measurement applications.</w:t>
      </w:r>
      <w:r>
        <w:rPr>
          <w:sz w:val="21"/>
          <w:szCs w:val="21"/>
        </w:rPr>
      </w:r>
    </w:p>
    <w:p>
      <w:pPr>
        <w:rPr>
          <w:sz w:val="21"/>
          <w:szCs w:val="21"/>
        </w:rPr>
      </w:pPr>
      <w:r>
        <w:rPr>
          <w:sz w:val="21"/>
          <w:szCs w:val="21"/>
        </w:rPr>
        <w:t>For the purpose of the jamming tests, the isolated measurement location in the basement of the NIT's building has been selected. Thanks to this solution, no live GNSS signals are coming directly to the station and no jamming signals are going out from the building and the measurement station does not affect the nearby GNSS receivers.</w:t>
      </w:r>
      <w:r>
        <w:rPr>
          <w:sz w:val="21"/>
          <w:szCs w:val="21"/>
        </w:rPr>
      </w:r>
    </w:p>
    <w:p>
      <w:pPr>
        <w:rPr>
          <w:sz w:val="21"/>
          <w:szCs w:val="21"/>
        </w:rPr>
      </w:pPr>
      <w:r>
        <w:rPr>
          <w:sz w:val="21"/>
          <w:szCs w:val="21"/>
        </w:rPr>
        <w:t>The station allows three different GNSS signal sources:</w:t>
      </w:r>
      <w:r>
        <w:rPr>
          <w:sz w:val="21"/>
          <w:szCs w:val="21"/>
        </w:rPr>
      </w:r>
    </w:p>
    <w:p>
      <w:pPr>
        <w:numPr>
          <w:ilvl w:val="0"/>
          <w:numId w:val="2"/>
        </w:numPr>
        <w:ind w:left="480" w:hanging="480"/>
        <w:rPr>
          <w:sz w:val="21"/>
          <w:szCs w:val="21"/>
        </w:rPr>
      </w:pPr>
      <w:r>
        <w:rPr>
          <w:sz w:val="21"/>
          <w:szCs w:val="21"/>
        </w:rPr>
        <w:t>live signal from the active GNSS antenna, installed on the building's roof top,</w:t>
      </w:r>
      <w:r>
        <w:rPr>
          <w:sz w:val="21"/>
          <w:szCs w:val="21"/>
        </w:rPr>
      </w:r>
    </w:p>
    <w:p>
      <w:pPr>
        <w:numPr>
          <w:ilvl w:val="0"/>
          <w:numId w:val="2"/>
        </w:numPr>
        <w:ind w:left="480" w:hanging="480"/>
        <w:rPr>
          <w:sz w:val="21"/>
          <w:szCs w:val="21"/>
        </w:rPr>
      </w:pPr>
      <w:r>
        <w:rPr>
          <w:sz w:val="21"/>
          <w:szCs w:val="21"/>
        </w:rPr>
        <w:t>pre-recorded GNSS signal from the USRP SDR Platform,</w:t>
      </w:r>
      <w:r>
        <w:rPr>
          <w:sz w:val="21"/>
          <w:szCs w:val="21"/>
        </w:rPr>
      </w:r>
    </w:p>
    <w:p>
      <w:pPr>
        <w:numPr>
          <w:ilvl w:val="0"/>
          <w:numId w:val="2"/>
        </w:numPr>
        <w:ind w:left="480" w:hanging="480"/>
        <w:rPr>
          <w:sz w:val="21"/>
          <w:szCs w:val="21"/>
        </w:rPr>
      </w:pPr>
      <w:r>
        <w:rPr>
          <w:sz w:val="21"/>
          <w:szCs w:val="21"/>
        </w:rPr>
        <w:t>generated signal from the SPIRENT GSS7000 GNSS Constellation Simulator.</w:t>
      </w:r>
      <w:r>
        <w:rPr>
          <w:sz w:val="21"/>
          <w:szCs w:val="21"/>
        </w:rPr>
      </w:r>
    </w:p>
    <w:p>
      <w:pPr>
        <w:rPr>
          <w:sz w:val="21"/>
          <w:szCs w:val="21"/>
        </w:rPr>
      </w:pPr>
      <w:r>
        <w:rPr>
          <w:sz w:val="21"/>
          <w:szCs w:val="21"/>
        </w:rPr>
        <w:t>In the next step the GPS/GALILEO/GLONASS/BEIDOU systems signals are amplified with the LNA, combined with the jamming signals and then transmitted by the GNSS passive antenna. In each step the signals are measured by the spectrum analyser.</w:t>
      </w:r>
      <w:r>
        <w:rPr>
          <w:sz w:val="21"/>
          <w:szCs w:val="21"/>
        </w:rPr>
      </w:r>
    </w:p>
    <w:p>
      <w:pPr>
        <w:pStyle w:val="para10"/>
        <w:rPr>
          <w:sz w:val="21"/>
          <w:szCs w:val="21"/>
        </w:rPr>
      </w:pPr>
      <w:r>
        <w:rPr>
          <w:sz w:val="21"/>
          <w:szCs w:val="21"/>
        </w:rPr>
        <w:t>The high-accuracy reference position (RTK) of the NIT's building roof top antenna has been also determined for the purpose of the position accuracy tests during jamming measurements.</w:t>
      </w:r>
      <w:r>
        <w:rPr>
          <w:sz w:val="21"/>
          <w:szCs w:val="21"/>
        </w:rPr>
      </w:r>
    </w:p>
    <w:p>
      <w:pPr>
        <w:pStyle w:val="para10"/>
        <w:rPr>
          <w:sz w:val="21"/>
          <w:szCs w:val="21"/>
        </w:rPr>
      </w:pPr>
      <w:r>
        <w:rPr>
          <w:sz w:val="21"/>
          <w:szCs w:val="21"/>
        </w:rPr>
        <w:t>Using the vector signal generator and the NI USRP platform it is possible to generate the different jamming signals:</w:t>
      </w:r>
      <w:r>
        <w:rPr>
          <w:sz w:val="21"/>
          <w:szCs w:val="21"/>
        </w:rPr>
      </w:r>
    </w:p>
    <w:p>
      <w:pPr>
        <w:numPr>
          <w:ilvl w:val="0"/>
          <w:numId w:val="2"/>
        </w:numPr>
        <w:ind w:left="480" w:hanging="480"/>
        <w:rPr>
          <w:sz w:val="21"/>
          <w:szCs w:val="21"/>
        </w:rPr>
      </w:pPr>
      <w:r>
        <w:rPr>
          <w:sz w:val="21"/>
          <w:szCs w:val="21"/>
        </w:rPr>
        <w:t>Unmodulated signals:</w:t>
      </w:r>
      <w:r>
        <w:rPr>
          <w:sz w:val="21"/>
          <w:szCs w:val="21"/>
        </w:rPr>
      </w:r>
    </w:p>
    <w:p>
      <w:pPr>
        <w:numPr>
          <w:ilvl w:val="1"/>
          <w:numId w:val="2"/>
        </w:numPr>
        <w:ind w:left="1200" w:hanging="480"/>
        <w:rPr>
          <w:sz w:val="21"/>
          <w:szCs w:val="21"/>
        </w:rPr>
      </w:pPr>
      <w:r>
        <w:rPr>
          <w:sz w:val="21"/>
          <w:szCs w:val="21"/>
        </w:rPr>
        <w:t>CW (single-tone),</w:t>
      </w:r>
      <w:r>
        <w:rPr>
          <w:sz w:val="21"/>
          <w:szCs w:val="21"/>
        </w:rPr>
      </w:r>
    </w:p>
    <w:p>
      <w:pPr>
        <w:numPr>
          <w:ilvl w:val="1"/>
          <w:numId w:val="2"/>
        </w:numPr>
        <w:ind w:left="1200" w:hanging="480"/>
        <w:rPr>
          <w:sz w:val="21"/>
          <w:szCs w:val="21"/>
        </w:rPr>
      </w:pPr>
      <w:r>
        <w:rPr>
          <w:sz w:val="21"/>
          <w:szCs w:val="21"/>
        </w:rPr>
        <w:t>Multi-tone,</w:t>
      </w:r>
      <w:r>
        <w:rPr>
          <w:sz w:val="21"/>
          <w:szCs w:val="21"/>
        </w:rPr>
      </w:r>
    </w:p>
    <w:p>
      <w:pPr>
        <w:numPr>
          <w:ilvl w:val="1"/>
          <w:numId w:val="2"/>
        </w:numPr>
        <w:ind w:left="1200" w:hanging="480"/>
        <w:rPr>
          <w:sz w:val="21"/>
          <w:szCs w:val="21"/>
        </w:rPr>
      </w:pPr>
      <w:r>
        <w:rPr>
          <w:sz w:val="21"/>
          <w:szCs w:val="21"/>
        </w:rPr>
        <w:t>Pulse and swept.</w:t>
      </w:r>
      <w:r>
        <w:rPr>
          <w:sz w:val="21"/>
          <w:szCs w:val="21"/>
        </w:rPr>
      </w:r>
    </w:p>
    <w:p>
      <w:pPr>
        <w:numPr>
          <w:ilvl w:val="0"/>
          <w:numId w:val="2"/>
        </w:numPr>
        <w:ind w:left="480" w:hanging="480"/>
        <w:rPr>
          <w:sz w:val="21"/>
          <w:szCs w:val="21"/>
        </w:rPr>
      </w:pPr>
      <w:r>
        <w:rPr>
          <w:sz w:val="21"/>
          <w:szCs w:val="21"/>
        </w:rPr>
        <w:t>Modulated and noise signals:</w:t>
      </w:r>
      <w:r>
        <w:rPr>
          <w:sz w:val="21"/>
          <w:szCs w:val="21"/>
        </w:rPr>
      </w:r>
    </w:p>
    <w:p>
      <w:pPr>
        <w:numPr>
          <w:ilvl w:val="1"/>
          <w:numId w:val="2"/>
        </w:numPr>
        <w:ind w:left="1200" w:hanging="480"/>
        <w:rPr>
          <w:sz w:val="21"/>
          <w:szCs w:val="21"/>
        </w:rPr>
      </w:pPr>
      <w:r>
        <w:rPr>
          <w:sz w:val="21"/>
          <w:szCs w:val="21"/>
        </w:rPr>
        <w:t>Narrowband and broadband (including the whole GNSS bandwidth),</w:t>
      </w:r>
      <w:r>
        <w:rPr>
          <w:sz w:val="21"/>
          <w:szCs w:val="21"/>
        </w:rPr>
      </w:r>
    </w:p>
    <w:p>
      <w:pPr>
        <w:numPr>
          <w:ilvl w:val="1"/>
          <w:numId w:val="2"/>
        </w:numPr>
        <w:ind w:left="1200" w:hanging="480"/>
        <w:rPr>
          <w:sz w:val="21"/>
          <w:szCs w:val="21"/>
        </w:rPr>
      </w:pPr>
      <w:r>
        <w:rPr>
          <w:sz w:val="21"/>
          <w:szCs w:val="21"/>
        </w:rPr>
        <w:t>Constant envelope and high PAPR modulations,</w:t>
      </w:r>
      <w:r>
        <w:rPr>
          <w:sz w:val="21"/>
          <w:szCs w:val="21"/>
        </w:rPr>
      </w:r>
    </w:p>
    <w:p>
      <w:pPr>
        <w:numPr>
          <w:ilvl w:val="1"/>
          <w:numId w:val="2"/>
        </w:numPr>
        <w:ind w:left="1200" w:hanging="480"/>
        <w:rPr>
          <w:sz w:val="21"/>
          <w:szCs w:val="21"/>
        </w:rPr>
      </w:pPr>
      <w:r>
        <w:rPr>
          <w:sz w:val="21"/>
          <w:szCs w:val="21"/>
        </w:rPr>
        <w:t>Pulse and swept signals,</w:t>
      </w:r>
      <w:r>
        <w:rPr>
          <w:sz w:val="21"/>
          <w:szCs w:val="21"/>
        </w:rPr>
      </w:r>
    </w:p>
    <w:p>
      <w:pPr>
        <w:numPr>
          <w:ilvl w:val="1"/>
          <w:numId w:val="2"/>
        </w:numPr>
        <w:ind w:left="1200" w:hanging="480"/>
        <w:rPr>
          <w:sz w:val="21"/>
          <w:szCs w:val="21"/>
        </w:rPr>
      </w:pPr>
      <w:r>
        <w:rPr>
          <w:sz w:val="21"/>
          <w:szCs w:val="21"/>
        </w:rPr>
        <w:t>Filter shaped signals,</w:t>
      </w:r>
      <w:r>
        <w:rPr>
          <w:sz w:val="21"/>
          <w:szCs w:val="21"/>
        </w:rPr>
      </w:r>
    </w:p>
    <w:p>
      <w:pPr>
        <w:numPr>
          <w:ilvl w:val="1"/>
          <w:numId w:val="2"/>
        </w:numPr>
        <w:ind w:left="1200" w:hanging="480"/>
        <w:rPr>
          <w:sz w:val="21"/>
          <w:szCs w:val="21"/>
        </w:rPr>
      </w:pPr>
      <w:r>
        <w:rPr>
          <w:sz w:val="21"/>
          <w:szCs w:val="21"/>
        </w:rPr>
        <w:t>Single- and two-carrier signals.</w:t>
      </w:r>
      <w:r>
        <w:rPr>
          <w:sz w:val="21"/>
          <w:szCs w:val="21"/>
        </w:rPr>
      </w:r>
    </w:p>
    <w:p>
      <w:pPr>
        <w:rPr>
          <w:sz w:val="21"/>
          <w:szCs w:val="21"/>
        </w:rPr>
      </w:pPr>
      <w:r>
        <w:rPr>
          <w:sz w:val="21"/>
          <w:szCs w:val="21"/>
        </w:rPr>
        <w:t>During the tests, the following signal parameters will be changed:</w:t>
      </w:r>
      <w:r>
        <w:rPr>
          <w:sz w:val="21"/>
          <w:szCs w:val="21"/>
        </w:rPr>
      </w:r>
    </w:p>
    <w:p>
      <w:pPr>
        <w:numPr>
          <w:ilvl w:val="0"/>
          <w:numId w:val="2"/>
        </w:numPr>
        <w:ind w:left="480" w:hanging="480"/>
        <w:rPr>
          <w:sz w:val="21"/>
          <w:szCs w:val="21"/>
        </w:rPr>
      </w:pPr>
      <w:r>
        <w:rPr>
          <w:sz w:val="21"/>
          <w:szCs w:val="21"/>
        </w:rPr>
        <w:t>CIR,</w:t>
      </w:r>
      <w:r>
        <w:rPr>
          <w:sz w:val="21"/>
          <w:szCs w:val="21"/>
        </w:rPr>
      </w:r>
    </w:p>
    <w:p>
      <w:pPr>
        <w:numPr>
          <w:ilvl w:val="0"/>
          <w:numId w:val="2"/>
        </w:numPr>
        <w:ind w:left="480" w:hanging="480"/>
        <w:rPr>
          <w:sz w:val="21"/>
          <w:szCs w:val="21"/>
        </w:rPr>
      </w:pPr>
      <w:r>
        <w:rPr>
          <w:sz w:val="21"/>
          <w:szCs w:val="21"/>
        </w:rPr>
        <w:t>signal duration,</w:t>
      </w:r>
      <w:r>
        <w:rPr>
          <w:sz w:val="21"/>
          <w:szCs w:val="21"/>
        </w:rPr>
      </w:r>
    </w:p>
    <w:p>
      <w:pPr>
        <w:numPr>
          <w:ilvl w:val="0"/>
          <w:numId w:val="2"/>
        </w:numPr>
        <w:ind w:left="480" w:hanging="480"/>
        <w:rPr>
          <w:sz w:val="21"/>
          <w:szCs w:val="21"/>
        </w:rPr>
      </w:pPr>
      <w:r>
        <w:rPr>
          <w:sz w:val="21"/>
          <w:szCs w:val="21"/>
        </w:rPr>
        <w:t>swept time,</w:t>
      </w:r>
      <w:r>
        <w:rPr>
          <w:sz w:val="21"/>
          <w:szCs w:val="21"/>
        </w:rPr>
      </w:r>
    </w:p>
    <w:p>
      <w:pPr>
        <w:numPr>
          <w:ilvl w:val="0"/>
          <w:numId w:val="2"/>
        </w:numPr>
        <w:ind w:left="480" w:hanging="480"/>
        <w:rPr>
          <w:sz w:val="21"/>
          <w:szCs w:val="21"/>
        </w:rPr>
      </w:pPr>
      <w:r>
        <w:rPr>
          <w:sz w:val="21"/>
          <w:szCs w:val="21"/>
        </w:rPr>
        <w:t>swept frequency range,</w:t>
      </w:r>
      <w:r>
        <w:rPr>
          <w:sz w:val="21"/>
          <w:szCs w:val="21"/>
        </w:rPr>
      </w:r>
    </w:p>
    <w:p>
      <w:pPr>
        <w:numPr>
          <w:ilvl w:val="0"/>
          <w:numId w:val="2"/>
        </w:numPr>
        <w:ind w:left="480" w:hanging="480"/>
        <w:rPr>
          <w:sz w:val="21"/>
          <w:szCs w:val="21"/>
        </w:rPr>
      </w:pPr>
      <w:r>
        <w:rPr>
          <w:sz w:val="21"/>
          <w:szCs w:val="21"/>
        </w:rPr>
        <w:t>impulse duration,</w:t>
      </w:r>
      <w:r>
        <w:rPr>
          <w:sz w:val="21"/>
          <w:szCs w:val="21"/>
        </w:rPr>
      </w:r>
    </w:p>
    <w:p>
      <w:pPr>
        <w:numPr>
          <w:ilvl w:val="0"/>
          <w:numId w:val="2"/>
        </w:numPr>
        <w:ind w:left="480" w:hanging="480"/>
        <w:rPr>
          <w:sz w:val="21"/>
          <w:szCs w:val="21"/>
        </w:rPr>
      </w:pPr>
      <w:r>
        <w:rPr>
          <w:sz w:val="21"/>
          <w:szCs w:val="21"/>
        </w:rPr>
        <w:t>signal bandwidth.</w:t>
      </w:r>
      <w:r>
        <w:rPr>
          <w:sz w:val="21"/>
          <w:szCs w:val="21"/>
        </w:rPr>
      </w:r>
    </w:p>
    <w:p>
      <w:pPr>
        <w:rPr>
          <w:sz w:val="21"/>
          <w:szCs w:val="21"/>
        </w:rPr>
      </w:pPr>
      <w:r>
        <w:rPr>
          <w:sz w:val="21"/>
          <w:szCs w:val="21"/>
        </w:rPr>
        <w:t>The measurement station consists of different smartphones equipped with the GNSS raw measurements capabilities:</w:t>
      </w:r>
      <w:r>
        <w:rPr>
          <w:sz w:val="21"/>
          <w:szCs w:val="21"/>
        </w:rPr>
      </w:r>
    </w:p>
    <w:p>
      <w:pPr>
        <w:numPr>
          <w:ilvl w:val="0"/>
          <w:numId w:val="2"/>
        </w:numPr>
        <w:ind w:left="480" w:hanging="480"/>
        <w:rPr>
          <w:sz w:val="21"/>
          <w:szCs w:val="21"/>
        </w:rPr>
      </w:pPr>
      <w:r>
        <w:rPr>
          <w:sz w:val="21"/>
          <w:szCs w:val="21"/>
        </w:rPr>
        <w:t>Apple iPhone Xs Max,</w:t>
      </w:r>
      <w:r>
        <w:rPr>
          <w:sz w:val="21"/>
          <w:szCs w:val="21"/>
        </w:rPr>
      </w:r>
    </w:p>
    <w:p>
      <w:pPr>
        <w:numPr>
          <w:ilvl w:val="0"/>
          <w:numId w:val="2"/>
        </w:numPr>
        <w:ind w:left="480" w:hanging="480"/>
        <w:rPr>
          <w:sz w:val="21"/>
          <w:szCs w:val="21"/>
        </w:rPr>
      </w:pPr>
      <w:r>
        <w:rPr>
          <w:sz w:val="21"/>
          <w:szCs w:val="21"/>
        </w:rPr>
        <w:t>Google Pixel 3 XL,</w:t>
      </w:r>
      <w:r>
        <w:rPr>
          <w:sz w:val="21"/>
          <w:szCs w:val="21"/>
        </w:rPr>
      </w:r>
    </w:p>
    <w:p>
      <w:pPr>
        <w:numPr>
          <w:ilvl w:val="0"/>
          <w:numId w:val="2"/>
        </w:numPr>
        <w:ind w:left="480" w:hanging="480"/>
        <w:rPr>
          <w:sz w:val="21"/>
          <w:szCs w:val="21"/>
        </w:rPr>
      </w:pPr>
      <w:r>
        <w:rPr>
          <w:sz w:val="21"/>
          <w:szCs w:val="21"/>
        </w:rPr>
        <w:t>Huawei Mate 20 Pro,</w:t>
      </w:r>
      <w:r>
        <w:rPr>
          <w:sz w:val="21"/>
          <w:szCs w:val="21"/>
        </w:rPr>
      </w:r>
    </w:p>
    <w:p>
      <w:pPr>
        <w:numPr>
          <w:ilvl w:val="0"/>
          <w:numId w:val="2"/>
        </w:numPr>
        <w:ind w:left="480" w:hanging="480"/>
        <w:rPr>
          <w:sz w:val="21"/>
          <w:szCs w:val="21"/>
        </w:rPr>
      </w:pPr>
      <w:r>
        <w:rPr>
          <w:sz w:val="21"/>
          <w:szCs w:val="21"/>
        </w:rPr>
        <w:t>Samsung Galaxy S9+,</w:t>
      </w:r>
      <w:r>
        <w:rPr>
          <w:sz w:val="21"/>
          <w:szCs w:val="21"/>
        </w:rPr>
      </w:r>
    </w:p>
    <w:p>
      <w:pPr>
        <w:numPr>
          <w:ilvl w:val="0"/>
          <w:numId w:val="2"/>
        </w:numPr>
        <w:ind w:left="480" w:hanging="480"/>
        <w:rPr>
          <w:sz w:val="21"/>
          <w:szCs w:val="21"/>
        </w:rPr>
      </w:pPr>
      <w:r>
        <w:rPr>
          <w:sz w:val="21"/>
          <w:szCs w:val="21"/>
        </w:rPr>
        <w:t>Samsung Galaxy Note 9,</w:t>
      </w:r>
      <w:r>
        <w:rPr>
          <w:sz w:val="21"/>
          <w:szCs w:val="21"/>
        </w:rPr>
      </w:r>
    </w:p>
    <w:p>
      <w:pPr>
        <w:numPr>
          <w:ilvl w:val="0"/>
          <w:numId w:val="2"/>
        </w:numPr>
        <w:ind w:left="480" w:hanging="480"/>
        <w:rPr>
          <w:sz w:val="21"/>
          <w:szCs w:val="21"/>
        </w:rPr>
      </w:pPr>
      <w:r>
        <w:rPr>
          <w:sz w:val="21"/>
          <w:szCs w:val="21"/>
        </w:rPr>
        <w:t>Sony Xperia XZ3,</w:t>
      </w:r>
      <w:r>
        <w:rPr>
          <w:sz w:val="21"/>
          <w:szCs w:val="21"/>
        </w:rPr>
      </w:r>
    </w:p>
    <w:p>
      <w:pPr>
        <w:numPr>
          <w:ilvl w:val="0"/>
          <w:numId w:val="2"/>
        </w:numPr>
        <w:ind w:left="480" w:hanging="480"/>
        <w:rPr>
          <w:sz w:val="21"/>
          <w:szCs w:val="21"/>
        </w:rPr>
      </w:pPr>
      <w:r>
        <w:rPr>
          <w:sz w:val="21"/>
          <w:szCs w:val="21"/>
        </w:rPr>
        <w:t>Xiaomi Mi 8 PRO 8.</w:t>
      </w:r>
      <w:r>
        <w:rPr>
          <w:sz w:val="21"/>
          <w:szCs w:val="21"/>
        </w:rPr>
      </w:r>
    </w:p>
    <w:p>
      <w:pPr>
        <w:rPr>
          <w:sz w:val="21"/>
          <w:szCs w:val="21"/>
        </w:rPr>
      </w:pPr>
      <w:r>
        <w:rPr>
          <w:sz w:val="21"/>
          <w:szCs w:val="21"/>
        </w:rPr>
        <w:t>Due to compatibility problems between different smartphone manufacturers, the Android Measurement App was developed by the NIT, on the basis of the "</w:t>
      </w:r>
      <w:r>
        <w:rPr>
          <w:i/>
          <w:sz w:val="21"/>
          <w:szCs w:val="21"/>
        </w:rPr>
        <w:t>White Paper on using GNSS Raw Measurements on Android devices</w:t>
      </w:r>
      <w:r>
        <w:rPr>
          <w:sz w:val="21"/>
          <w:szCs w:val="21"/>
        </w:rPr>
        <w:t xml:space="preserve">", published by the GNSS Raw Measurements Task Force. The application (figure </w:t>
      </w:r>
      <w:hyperlink w:anchor="fig:android" w:history="1">
        <w:r>
          <w:rPr>
            <w:rStyle w:val="char4"/>
            <w:sz w:val="21"/>
            <w:szCs w:val="21"/>
          </w:rPr>
          <w:t>4</w:t>
        </w:r>
      </w:hyperlink>
      <w:r>
        <w:rPr>
          <w:sz w:val="21"/>
          <w:szCs w:val="21"/>
        </w:rPr>
        <w:t xml:space="preserve">) was developed using Java programming language for Android </w:t>
      </w:r>
      <w:r>
        <w:rPr>
          <w:sz w:val="21"/>
          <w:szCs w:val="21"/>
        </w:rPr>
        <w:t>operation system and uses the new Android API (API 24), which enables reading of the GNSS parameters measured by the GNSS chip sets in the smartphones (so-called "</w:t>
      </w:r>
      <w:r>
        <w:rPr>
          <w:i/>
          <w:sz w:val="21"/>
          <w:szCs w:val="21"/>
        </w:rPr>
        <w:t>GNSS raw measurements</w:t>
      </w:r>
      <w:r>
        <w:rPr>
          <w:sz w:val="21"/>
          <w:szCs w:val="21"/>
        </w:rPr>
        <w:t>").</w:t>
      </w:r>
      <w:r>
        <w:rPr>
          <w:sz w:val="21"/>
          <w:szCs w:val="21"/>
        </w:rPr>
      </w:r>
    </w:p>
    <w:p>
      <w:pPr>
        <w:pStyle w:val="para10"/>
        <w:rPr>
          <w:sz w:val="21"/>
          <w:szCs w:val="21"/>
        </w:rPr>
      </w:pPr>
      <w:r>
        <w:rPr>
          <w:sz w:val="21"/>
          <w:szCs w:val="21"/>
        </w:rPr>
        <w:t>During the jamming tests the application allows to perform the operations listed below for GPS, Galileo and GLONASS systems in different frequency bands: L1/E1/G1 and L5/E5:</w:t>
      </w:r>
      <w:r>
        <w:rPr>
          <w:sz w:val="21"/>
          <w:szCs w:val="21"/>
        </w:rPr>
      </w:r>
    </w:p>
    <w:p>
      <w:pPr>
        <w:numPr>
          <w:ilvl w:val="0"/>
          <w:numId w:val="2"/>
        </w:numPr>
        <w:ind w:left="480" w:hanging="480"/>
        <w:rPr>
          <w:sz w:val="21"/>
          <w:szCs w:val="21"/>
        </w:rPr>
      </w:pPr>
      <w:r>
        <w:rPr>
          <w:sz w:val="21"/>
          <w:szCs w:val="21"/>
        </w:rPr>
        <w:t>NMEA logging with basic GNSS parameters on smartphones,</w:t>
      </w:r>
      <w:r>
        <w:rPr>
          <w:sz w:val="21"/>
          <w:szCs w:val="21"/>
        </w:rPr>
      </w:r>
    </w:p>
    <w:p>
      <w:pPr>
        <w:numPr>
          <w:ilvl w:val="0"/>
          <w:numId w:val="2"/>
        </w:numPr>
        <w:ind w:left="480" w:hanging="480"/>
        <w:rPr>
          <w:sz w:val="21"/>
          <w:szCs w:val="21"/>
        </w:rPr>
      </w:pPr>
      <w:r>
        <w:rPr>
          <w:sz w:val="21"/>
          <w:szCs w:val="21"/>
        </w:rPr>
        <w:t>satellite status and all available Raw Measurements logging on smartphones in CSV file,</w:t>
      </w:r>
      <w:r>
        <w:rPr>
          <w:sz w:val="21"/>
          <w:szCs w:val="21"/>
        </w:rPr>
      </w:r>
    </w:p>
    <w:p>
      <w:pPr>
        <w:numPr>
          <w:ilvl w:val="0"/>
          <w:numId w:val="2"/>
        </w:numPr>
        <w:ind w:left="480" w:hanging="480"/>
        <w:rPr>
          <w:sz w:val="21"/>
          <w:szCs w:val="21"/>
        </w:rPr>
      </w:pPr>
      <w:r>
        <w:rPr>
          <w:sz w:val="21"/>
          <w:szCs w:val="21"/>
        </w:rPr>
        <w:t>RINEX OBS data logging on smartphones (created on the basis of raw measurements).</w:t>
      </w:r>
      <w:r>
        <w:rPr>
          <w:sz w:val="21"/>
          <w:szCs w:val="21"/>
        </w:rPr>
      </w:r>
    </w:p>
    <w:p>
      <w:pPr>
        <w:rPr>
          <w:sz w:val="21"/>
          <w:szCs w:val="21"/>
        </w:rPr>
      </w:pPr>
      <w:r>
        <w:rPr>
          <w:sz w:val="21"/>
          <w:szCs w:val="21"/>
        </w:rPr>
        <w:t>The source code documentation is available for interested parties.</w:t>
      </w:r>
      <w:r>
        <w:rPr>
          <w:sz w:val="21"/>
          <w:szCs w:val="21"/>
        </w:rPr>
      </w:r>
    </w:p>
    <w:p>
      <w:pPr>
        <w:pStyle w:val="para10"/>
        <w:rPr>
          <w:sz w:val="21"/>
          <w:szCs w:val="21"/>
        </w:rPr>
      </w:pPr>
      <w:r>
        <w:rPr>
          <w:sz w:val="21"/>
          <w:szCs w:val="21"/>
        </w:rPr>
        <w:t>Due to the problems with access to navigation data in some smartphones, during the tests, the RINEX NAV data need to be logged on PC from NTRIP server (ephemeris stream RTCM3EPH @ products.igs-ip.net).</w:t>
      </w:r>
      <w:r>
        <w:rPr>
          <w:sz w:val="21"/>
          <w:szCs w:val="21"/>
        </w:rPr>
      </w:r>
    </w:p>
    <w:p>
      <w:pPr>
        <w:pStyle w:val="para10"/>
        <w:rPr>
          <w:sz w:val="21"/>
          <w:szCs w:val="21"/>
        </w:rPr>
      </w:pPr>
      <w:r>
        <w:rPr>
          <w:sz w:val="21"/>
          <w:szCs w:val="21"/>
        </w:rPr>
        <w:t>The second application developed by the NIT is the PC Measurement App to give a PC user the ability to control the Android application running on a smartphone connected via USB to the PC. The application uses the PowerShell scripts for Microsoft Windows 10 and it allows:</w:t>
      </w:r>
      <w:r>
        <w:rPr>
          <w:sz w:val="21"/>
          <w:szCs w:val="21"/>
        </w:rPr>
      </w:r>
    </w:p>
    <w:p>
      <w:pPr>
        <w:numPr>
          <w:ilvl w:val="0"/>
          <w:numId w:val="2"/>
        </w:numPr>
        <w:ind w:left="480" w:hanging="480"/>
        <w:rPr>
          <w:sz w:val="21"/>
          <w:szCs w:val="21"/>
        </w:rPr>
      </w:pPr>
      <w:r>
        <w:rPr>
          <w:sz w:val="21"/>
          <w:szCs w:val="21"/>
        </w:rPr>
        <w:t>to control the Android Measurement App on all smartphones via USB connection,</w:t>
      </w:r>
      <w:r>
        <w:rPr>
          <w:sz w:val="21"/>
          <w:szCs w:val="21"/>
        </w:rPr>
      </w:r>
    </w:p>
    <w:p>
      <w:pPr>
        <w:numPr>
          <w:ilvl w:val="0"/>
          <w:numId w:val="2"/>
        </w:numPr>
        <w:ind w:left="480" w:hanging="480"/>
        <w:rPr>
          <w:sz w:val="21"/>
          <w:szCs w:val="21"/>
        </w:rPr>
      </w:pPr>
      <w:r>
        <w:rPr>
          <w:sz w:val="21"/>
          <w:szCs w:val="21"/>
        </w:rPr>
        <w:t>to perform parallel measurements on all smartphones,</w:t>
      </w:r>
      <w:r>
        <w:rPr>
          <w:sz w:val="21"/>
          <w:szCs w:val="21"/>
        </w:rPr>
      </w:r>
    </w:p>
    <w:p>
      <w:pPr>
        <w:numPr>
          <w:ilvl w:val="0"/>
          <w:numId w:val="2"/>
        </w:numPr>
        <w:ind w:left="480" w:hanging="480"/>
        <w:rPr>
          <w:sz w:val="21"/>
          <w:szCs w:val="21"/>
        </w:rPr>
      </w:pPr>
      <w:r>
        <w:rPr>
          <w:sz w:val="21"/>
          <w:szCs w:val="21"/>
        </w:rPr>
        <w:t>to collect the data logged on smartphones.</w:t>
      </w:r>
      <w:r>
        <w:rPr>
          <w:sz w:val="21"/>
          <w:szCs w:val="21"/>
        </w:rPr>
      </w:r>
    </w:p>
    <w:p>
      <w:pPr>
        <w:rPr>
          <w:sz w:val="21"/>
          <w:szCs w:val="21"/>
        </w:rPr>
      </w:pPr>
      <w:r>
        <w:rPr>
          <w:sz w:val="21"/>
          <w:szCs w:val="21"/>
        </w:rPr>
        <w:t>The measurement data collected during tests will be analysed - among others - using RTKLIB ver. 2.4.3, a dedicated software tool and Microsoft Excel.</w:t>
      </w:r>
      <w:r>
        <w:rPr>
          <w:sz w:val="21"/>
          <w:szCs w:val="21"/>
        </w:rPr>
      </w:r>
    </w:p>
    <w:p>
      <w:pPr>
        <w:rPr>
          <w:sz w:val="21"/>
          <w:szCs w:val="21"/>
        </w:rPr>
      </w:pPr>
      <w:r/>
      <w:bookmarkStart w:id="30" w:name="fig:android"/>
      <w:bookmarkEnd w:id="30"/>
      <w:r/>
      <w:r>
        <w:rPr>
          <w:noProof/>
        </w:rPr>
        <w:drawing>
          <wp:inline distT="0" distB="0" distL="0" distR="0">
            <wp:extent cx="2776220" cy="5706745"/>
            <wp:effectExtent l="0" t="0" r="0" b="0"/>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wAAAAHoAAAAAAAAAAAAAAAAAAAAAAAAAAAAAAAAAAAAAAAAAAAAAAUEQAAGyMAAAAAAAAAAAAAAAAAACgAAAAIAAAAAQAAAAEAAAA="/>
                        </a:ext>
                      </a:extLst>
                    </pic:cNvPicPr>
                  </pic:nvPicPr>
                  <pic:blipFill>
                    <a:blip r:embed="rId13"/>
                    <a:stretch>
                      <a:fillRect/>
                    </a:stretch>
                  </pic:blipFill>
                  <pic:spPr>
                    <a:xfrm>
                      <a:off x="0" y="0"/>
                      <a:ext cx="2776220" cy="5706745"/>
                    </a:xfrm>
                    <a:prstGeom prst="rect">
                      <a:avLst/>
                    </a:prstGeom>
                    <a:noFill/>
                    <a:ln w="12700">
                      <a:noFill/>
                    </a:ln>
                  </pic:spPr>
                </pic:pic>
              </a:graphicData>
            </a:graphic>
          </wp:inline>
        </w:drawing>
      </w:r>
      <w:r/>
      <w:r>
        <w:rPr>
          <w:sz w:val="21"/>
          <w:szCs w:val="21"/>
        </w:rPr>
      </w:r>
    </w:p>
    <w:p>
      <w:pPr>
        <w:rPr>
          <w:sz w:val="21"/>
          <w:szCs w:val="21"/>
        </w:rPr>
      </w:pPr>
      <w:r>
        <w:rPr>
          <w:sz w:val="21"/>
          <w:szCs w:val="21"/>
        </w:rPr>
        <w:t>Figure 4: The Android Measurement App API</w:t>
      </w:r>
      <w:r>
        <w:rPr>
          <w:sz w:val="21"/>
          <w:szCs w:val="21"/>
        </w:rPr>
      </w:r>
    </w:p>
    <w:p>
      <w:pPr>
        <w:pStyle w:val="para2"/>
        <w:numPr>
          <w:ilvl w:val="1"/>
          <w:numId w:val="3"/>
        </w:numPr>
        <w:ind w:left="0" w:firstLine="0"/>
      </w:pPr>
      <w:bookmarkStart w:id="31" w:name="performed-measurement"/>
      <w:bookmarkEnd w:id="31"/>
      <w:r>
        <w:t>Performed measurement</w:t>
      </w:r>
    </w:p>
    <w:p>
      <w:pPr>
        <w:rPr>
          <w:sz w:val="21"/>
          <w:szCs w:val="21"/>
        </w:rPr>
      </w:pPr>
      <w:r>
        <w:rPr>
          <w:sz w:val="21"/>
          <w:szCs w:val="21"/>
        </w:rPr>
        <w:t>Some of the initially planned measurements within WP.2 have already been performed.</w:t>
      </w:r>
      <w:r>
        <w:rPr>
          <w:sz w:val="21"/>
          <w:szCs w:val="21"/>
        </w:rPr>
      </w:r>
    </w:p>
    <w:p>
      <w:pPr>
        <w:pStyle w:val="para10"/>
        <w:rPr>
          <w:sz w:val="21"/>
          <w:szCs w:val="21"/>
        </w:rPr>
      </w:pPr>
      <w:r>
        <w:rPr>
          <w:sz w:val="21"/>
          <w:szCs w:val="21"/>
        </w:rPr>
        <w:t>The first tests with the live GNSS signals were conducted with the listed below jamming signals:</w:t>
      </w:r>
      <w:r>
        <w:rPr>
          <w:sz w:val="21"/>
          <w:szCs w:val="21"/>
        </w:rPr>
      </w:r>
    </w:p>
    <w:p>
      <w:pPr>
        <w:numPr>
          <w:ilvl w:val="0"/>
          <w:numId w:val="2"/>
        </w:numPr>
        <w:ind w:left="480" w:hanging="480"/>
        <w:rPr>
          <w:sz w:val="21"/>
          <w:szCs w:val="21"/>
        </w:rPr>
      </w:pPr>
      <w:r>
        <w:rPr>
          <w:sz w:val="21"/>
          <w:szCs w:val="21"/>
        </w:rPr>
        <w:t>Unmodulated two-tone signals on L1/E1 and G1 frequencies,</w:t>
      </w:r>
      <w:r>
        <w:rPr>
          <w:sz w:val="21"/>
          <w:szCs w:val="21"/>
        </w:rPr>
      </w:r>
    </w:p>
    <w:p>
      <w:pPr>
        <w:numPr>
          <w:ilvl w:val="0"/>
          <w:numId w:val="2"/>
        </w:numPr>
        <w:ind w:left="480" w:hanging="480"/>
        <w:rPr>
          <w:sz w:val="21"/>
          <w:szCs w:val="21"/>
        </w:rPr>
      </w:pPr>
      <w:r>
        <w:rPr>
          <w:sz w:val="21"/>
          <w:szCs w:val="21"/>
        </w:rPr>
        <w:t>Broadband AWGN noise signal covering L1/E1 frequency bands (20MHz),</w:t>
      </w:r>
      <w:r>
        <w:rPr>
          <w:sz w:val="21"/>
          <w:szCs w:val="21"/>
        </w:rPr>
      </w:r>
    </w:p>
    <w:p>
      <w:pPr>
        <w:numPr>
          <w:ilvl w:val="0"/>
          <w:numId w:val="2"/>
        </w:numPr>
        <w:ind w:left="480" w:hanging="480"/>
        <w:rPr>
          <w:sz w:val="21"/>
          <w:szCs w:val="21"/>
        </w:rPr>
      </w:pPr>
      <w:r>
        <w:rPr>
          <w:sz w:val="21"/>
          <w:szCs w:val="21"/>
        </w:rPr>
        <w:t>Broadband AWGN noise signal covering L1/E1 and G1 frequency bands (60 MHz).</w:t>
      </w:r>
      <w:r>
        <w:rPr>
          <w:sz w:val="21"/>
          <w:szCs w:val="21"/>
        </w:rPr>
      </w:r>
    </w:p>
    <w:p>
      <w:pPr>
        <w:rPr>
          <w:sz w:val="21"/>
          <w:szCs w:val="21"/>
        </w:rPr>
      </w:pPr>
      <w:r>
        <w:rPr>
          <w:sz w:val="21"/>
          <w:szCs w:val="21"/>
        </w:rPr>
        <w:t>During the test, the C/I ratio for the two-tone L1/E1+G1 jamming signal has changed from -20 dB to -45 dB with 1 dB step every 2 minutes. In case of the broadband AWGN noise, the C/N ratio has changed from -10 dB to -40 dB with 1 dB step every 2 minutes.</w:t>
      </w:r>
      <w:r>
        <w:rPr>
          <w:sz w:val="21"/>
          <w:szCs w:val="21"/>
        </w:rPr>
      </w:r>
    </w:p>
    <w:p>
      <w:pPr>
        <w:pStyle w:val="para10"/>
        <w:rPr>
          <w:sz w:val="21"/>
          <w:szCs w:val="21"/>
        </w:rPr>
      </w:pPr>
      <w:r>
        <w:rPr>
          <w:sz w:val="21"/>
          <w:szCs w:val="21"/>
        </w:rPr>
        <w:t xml:space="preserve">The test were conducted for the following smartphone manufacturers: Apple, Google, Huawei, Samsung, Sony, Xiaomi. The measurement station is shown in figure </w:t>
      </w:r>
      <w:hyperlink w:anchor="fig:nit-setup" w:history="1">
        <w:r>
          <w:rPr>
            <w:rStyle w:val="char4"/>
            <w:sz w:val="21"/>
            <w:szCs w:val="21"/>
          </w:rPr>
          <w:t>5</w:t>
        </w:r>
      </w:hyperlink>
      <w:r>
        <w:rPr>
          <w:sz w:val="21"/>
          <w:szCs w:val="21"/>
        </w:rPr>
        <w:t>.</w:t>
      </w:r>
      <w:r>
        <w:rPr>
          <w:sz w:val="21"/>
          <w:szCs w:val="21"/>
        </w:rPr>
      </w:r>
    </w:p>
    <w:p>
      <w:pPr>
        <w:rPr>
          <w:sz w:val="21"/>
          <w:szCs w:val="21"/>
        </w:rPr>
      </w:pPr>
      <w:r/>
      <w:bookmarkStart w:id="32" w:name="fig:nit-setup"/>
      <w:bookmarkEnd w:id="32"/>
      <w:r/>
      <w:r>
        <w:rPr>
          <w:noProof/>
        </w:rPr>
        <w:drawing>
          <wp:inline distT="0" distB="0" distL="0" distR="0">
            <wp:extent cx="5727700" cy="4434840"/>
            <wp:effectExtent l="0" t="0" r="0" b="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YAAAAHoAAAAAAAAAAAAAAAAAAAAAAAAAAAAAAAAAAAAAAAAAAAAAA8IwAASBsAAAAAAAAAAAAAAAAAACgAAAAIAAAAAQAAAAEAAAA="/>
                        </a:ext>
                      </a:extLst>
                    </pic:cNvPicPr>
                  </pic:nvPicPr>
                  <pic:blipFill>
                    <a:blip r:embed="rId14"/>
                    <a:stretch>
                      <a:fillRect/>
                    </a:stretch>
                  </pic:blipFill>
                  <pic:spPr>
                    <a:xfrm>
                      <a:off x="0" y="0"/>
                      <a:ext cx="5727700" cy="4434840"/>
                    </a:xfrm>
                    <a:prstGeom prst="rect">
                      <a:avLst/>
                    </a:prstGeom>
                    <a:noFill/>
                    <a:ln w="12700">
                      <a:noFill/>
                    </a:ln>
                  </pic:spPr>
                </pic:pic>
              </a:graphicData>
            </a:graphic>
          </wp:inline>
        </w:drawing>
      </w:r>
      <w:r/>
      <w:r>
        <w:rPr>
          <w:sz w:val="21"/>
          <w:szCs w:val="21"/>
        </w:rPr>
      </w:r>
    </w:p>
    <w:p>
      <w:pPr>
        <w:rPr>
          <w:sz w:val="21"/>
          <w:szCs w:val="21"/>
        </w:rPr>
      </w:pPr>
      <w:r>
        <w:rPr>
          <w:sz w:val="21"/>
          <w:szCs w:val="21"/>
        </w:rPr>
        <w:t>Figure 5: TThe measurement station during tests</w:t>
      </w:r>
      <w:r>
        <w:rPr>
          <w:sz w:val="21"/>
          <w:szCs w:val="21"/>
        </w:rPr>
      </w:r>
    </w:p>
    <w:p>
      <w:pPr>
        <w:pStyle w:val="para10"/>
        <w:rPr>
          <w:sz w:val="21"/>
          <w:szCs w:val="21"/>
        </w:rPr>
      </w:pPr>
      <w:r>
        <w:rPr>
          <w:sz w:val="21"/>
          <w:szCs w:val="21"/>
        </w:rPr>
        <w:t xml:space="preserve">The sample RTKLIB analysis results for selected smartphones (Samsung Galaxy S9+ and Sony Xperia XZ3), consisting in the number of active GNSS satellites, SNR for GALILEO and position error E-W, is shown in the figures </w:t>
      </w:r>
      <w:hyperlink w:anchor="fig:NIT-S9-AWGN" w:history="1">
        <w:r>
          <w:rPr>
            <w:rStyle w:val="char4"/>
            <w:sz w:val="21"/>
            <w:szCs w:val="21"/>
          </w:rPr>
          <w:t>20</w:t>
        </w:r>
      </w:hyperlink>
      <w:r>
        <w:rPr>
          <w:sz w:val="21"/>
          <w:szCs w:val="21"/>
        </w:rPr>
        <w:t xml:space="preserve"> to </w:t>
      </w:r>
      <w:hyperlink w:anchor="fig:NIT-XPERIA-2TONE" w:history="1">
        <w:r>
          <w:rPr>
            <w:rStyle w:val="char4"/>
            <w:sz w:val="21"/>
            <w:szCs w:val="21"/>
          </w:rPr>
          <w:t>23</w:t>
        </w:r>
      </w:hyperlink>
      <w:r>
        <w:rPr>
          <w:sz w:val="21"/>
          <w:szCs w:val="21"/>
        </w:rPr>
        <w:t>.</w:t>
      </w:r>
      <w:r>
        <w:rPr>
          <w:sz w:val="21"/>
          <w:szCs w:val="21"/>
        </w:rPr>
      </w:r>
    </w:p>
    <w:p>
      <w:pPr>
        <w:pStyle w:val="para2"/>
        <w:numPr>
          <w:ilvl w:val="1"/>
          <w:numId w:val="3"/>
        </w:numPr>
        <w:ind w:left="0" w:firstLine="0"/>
      </w:pPr>
      <w:bookmarkStart w:id="33" w:name="preliminary-conclusions"/>
      <w:bookmarkEnd w:id="33"/>
      <w:r>
        <w:t>Preliminary conclusions</w:t>
      </w:r>
    </w:p>
    <w:p>
      <w:pPr>
        <w:rPr>
          <w:sz w:val="21"/>
          <w:szCs w:val="21"/>
        </w:rPr>
      </w:pPr>
      <w:r>
        <w:rPr>
          <w:sz w:val="21"/>
          <w:szCs w:val="21"/>
        </w:rPr>
        <w:t>On the basis of conducted tests, the first conclusions can be pointed. As expected, the broadband AWGN noise effectively jams all GNSS receivers in all smartphones, however, different cutting off C/N levels were observed for different smartphones. In case of the unmodulated multi carrier signal used for jamming, the observed effects were different on various smartphones - for example the GNSS receiver in Samsung Galaxy S9+ has been successfully disturbed, while the GNSS receiver in Sony Xperia Z3 has been almost unaffected.</w:t>
      </w:r>
      <w:r>
        <w:rPr>
          <w:sz w:val="21"/>
          <w:szCs w:val="21"/>
        </w:rPr>
      </w:r>
    </w:p>
    <w:p>
      <w:pPr>
        <w:pStyle w:val="para10"/>
        <w:rPr>
          <w:sz w:val="21"/>
          <w:szCs w:val="21"/>
        </w:rPr>
      </w:pPr>
      <w:r>
        <w:rPr>
          <w:sz w:val="21"/>
          <w:szCs w:val="21"/>
        </w:rPr>
        <w:t>Therefore, the results obtained so far allow to confirm the validity of the adopted measurement methodology.</w:t>
      </w:r>
      <w:r>
        <w:rPr>
          <w:sz w:val="21"/>
          <w:szCs w:val="21"/>
        </w:rPr>
      </w:r>
    </w:p>
    <w:p>
      <w:pPr>
        <w:pStyle w:val="para10"/>
        <w:rPr>
          <w:sz w:val="21"/>
          <w:szCs w:val="21"/>
        </w:rPr>
      </w:pPr>
      <w:r>
        <w:rPr>
          <w:sz w:val="21"/>
          <w:szCs w:val="21"/>
        </w:rPr>
        <w:t>Some initial tests with recorded GNSS signals have also been conducted. The NIT has encountered some challenges during these tests. One of them was the recording of the GNSS signals with low signal to noise ratio - the solution was the usage of the active GNSS antenna and additional LNA. The second issue was the synchronisation between recording and transmission of the GNSS signals. In that case the proposed solution was the usage of the GPS disciplined rubidium oscillator. The first tests have shown, that the GNSS receivers in Samsung smartphones require more time to set the time and position from recorded signal comparing with, for example the Xiaomi smartphone.</w:t>
      </w:r>
      <w:r>
        <w:rPr>
          <w:sz w:val="21"/>
          <w:szCs w:val="21"/>
        </w:rPr>
      </w:r>
    </w:p>
    <w:p>
      <w:pPr>
        <w:pStyle w:val="para2"/>
        <w:numPr>
          <w:ilvl w:val="1"/>
          <w:numId w:val="3"/>
        </w:numPr>
        <w:ind w:left="0" w:firstLine="0"/>
      </w:pPr>
      <w:bookmarkStart w:id="34" w:name="planned-activities-for-the-next-period-1"/>
      <w:bookmarkEnd w:id="34"/>
      <w:r>
        <w:t>Planned activities for the next period</w:t>
      </w:r>
    </w:p>
    <w:p>
      <w:pPr>
        <w:rPr>
          <w:sz w:val="21"/>
          <w:szCs w:val="21"/>
        </w:rPr>
      </w:pPr>
      <w:r>
        <w:rPr>
          <w:sz w:val="21"/>
          <w:szCs w:val="21"/>
        </w:rPr>
        <w:t>For the next period the planned NIT's activities on WP.2 are:</w:t>
      </w:r>
      <w:r>
        <w:rPr>
          <w:sz w:val="21"/>
          <w:szCs w:val="21"/>
        </w:rPr>
      </w:r>
    </w:p>
    <w:p>
      <w:pPr>
        <w:numPr>
          <w:ilvl w:val="0"/>
          <w:numId w:val="2"/>
        </w:numPr>
        <w:ind w:left="480" w:hanging="480"/>
        <w:rPr>
          <w:sz w:val="21"/>
          <w:szCs w:val="21"/>
        </w:rPr>
      </w:pPr>
      <w:r>
        <w:rPr>
          <w:sz w:val="21"/>
          <w:szCs w:val="21"/>
        </w:rPr>
        <w:t>further development of the Android Measurement Application,</w:t>
      </w:r>
      <w:r>
        <w:rPr>
          <w:sz w:val="21"/>
          <w:szCs w:val="21"/>
        </w:rPr>
      </w:r>
    </w:p>
    <w:p>
      <w:pPr>
        <w:numPr>
          <w:ilvl w:val="0"/>
          <w:numId w:val="2"/>
        </w:numPr>
        <w:ind w:left="480" w:hanging="480"/>
        <w:rPr>
          <w:sz w:val="21"/>
          <w:szCs w:val="21"/>
        </w:rPr>
      </w:pPr>
      <w:r>
        <w:rPr>
          <w:sz w:val="21"/>
          <w:szCs w:val="21"/>
        </w:rPr>
        <w:t>further jamming scenarios and usage of different signal sources (live, pre-recorded, generated),</w:t>
      </w:r>
      <w:r>
        <w:rPr>
          <w:sz w:val="21"/>
          <w:szCs w:val="21"/>
        </w:rPr>
      </w:r>
    </w:p>
    <w:p>
      <w:pPr>
        <w:numPr>
          <w:ilvl w:val="0"/>
          <w:numId w:val="2"/>
        </w:numPr>
        <w:ind w:left="480" w:hanging="480"/>
        <w:rPr>
          <w:sz w:val="21"/>
          <w:szCs w:val="21"/>
        </w:rPr>
      </w:pPr>
      <w:r>
        <w:rPr>
          <w:sz w:val="21"/>
          <w:szCs w:val="21"/>
        </w:rPr>
        <w:t>usage of the SPIRENT GSS7000 GNSS Constellation Simulator, supporting GPS/GALILEO/ GLONASS/BEIDOU systems on L1/E1/G1 and L5/E5 frequencies, allowing tests for both static and dynamic scenarios with single/multi-system and -frequency signals,</w:t>
      </w:r>
      <w:r>
        <w:rPr>
          <w:sz w:val="21"/>
          <w:szCs w:val="21"/>
        </w:rPr>
      </w:r>
    </w:p>
    <w:p>
      <w:pPr>
        <w:numPr>
          <w:ilvl w:val="0"/>
          <w:numId w:val="2"/>
        </w:numPr>
        <w:ind w:left="480" w:hanging="480"/>
        <w:rPr>
          <w:sz w:val="21"/>
          <w:szCs w:val="21"/>
        </w:rPr>
      </w:pPr>
      <w:r>
        <w:rPr>
          <w:sz w:val="21"/>
          <w:szCs w:val="21"/>
        </w:rPr>
        <w:t>comparative analysis of the impact of the different jamming signals on GNSS receivers in different manufacturers' smartphones and in various scenarios.</w:t>
      </w:r>
      <w:r>
        <w:rPr>
          <w:sz w:val="21"/>
          <w:szCs w:val="21"/>
        </w:rPr>
      </w:r>
    </w:p>
    <w:p>
      <w:pPr>
        <w:pStyle w:val="para1"/>
        <w:numPr>
          <w:ilvl w:val="0"/>
          <w:numId w:val="3"/>
        </w:numPr>
        <w:ind w:left="432" w:hanging="432"/>
      </w:pPr>
      <w:bookmarkStart w:id="35" w:name="acronyms"/>
      <w:bookmarkEnd w:id="35"/>
      <w:r>
        <w:t>FI contribution</w:t>
      </w:r>
    </w:p>
    <w:p>
      <w:pPr>
        <w:pStyle w:val="para2"/>
        <w:numPr>
          <w:ilvl w:val="1"/>
          <w:numId w:val="3"/>
        </w:numPr>
        <w:ind w:left="576" w:hanging="576"/>
      </w:pPr>
      <w:r>
        <w:t>Achievements and activity progress</w:t>
      </w:r>
    </w:p>
    <w:p>
      <w:pPr>
        <w:pStyle w:val="para10"/>
        <w:rPr>
          <w:sz w:val="21"/>
          <w:szCs w:val="21"/>
        </w:rPr>
      </w:pPr>
      <w:r>
        <w:rPr>
          <w:sz w:val="21"/>
          <w:szCs w:val="21"/>
        </w:rPr>
        <w:t>FGI has an existing test setup for the analysis of the effect of different waveforms onto different receivers. This setup is based on a vector signal generator and has been successfully tested and validated within the STRIKE3 project. FGI is waiting to receive the P3RS2 so that it can be used with the same setup.</w:t>
      </w:r>
      <w:r>
        <w:rPr>
          <w:sz w:val="21"/>
          <w:szCs w:val="21"/>
        </w:rPr>
      </w:r>
    </w:p>
    <w:p>
      <w:pPr>
        <w:pStyle w:val="para10"/>
        <w:rPr>
          <w:sz w:val="21"/>
          <w:szCs w:val="21"/>
        </w:rPr>
      </w:pPr>
      <w:r>
        <w:rPr>
          <w:sz w:val="21"/>
          <w:szCs w:val="21"/>
        </w:rPr>
      </w:r>
    </w:p>
    <w:p>
      <w:pPr>
        <w:pStyle w:val="para2"/>
        <w:numPr>
          <w:ilvl w:val="1"/>
          <w:numId w:val="3"/>
        </w:numPr>
        <w:ind w:left="576" w:hanging="576"/>
      </w:pPr>
      <w:r>
        <w:t>Planned activities for the next period</w:t>
      </w:r>
    </w:p>
    <w:p>
      <w:pPr>
        <w:pStyle w:val="para10"/>
        <w:rPr>
          <w:sz w:val="21"/>
          <w:szCs w:val="21"/>
        </w:rPr>
      </w:pPr>
      <w:r>
        <w:rPr>
          <w:sz w:val="21"/>
          <w:szCs w:val="21"/>
        </w:rPr>
        <w:t>Once the P3RS2 receiver is available, FGI plans to compare the effect of commonly encountered interference waveforms on the PRS receiver with the observed effect on OS receivers, as reported in the STRIKE3 project. Common waveforms include continuous waves, sweeps, and ticks. These waveforms need to be tailored so that they affect the PRS frequencies, not just the OS channels.</w:t>
      </w:r>
      <w:r>
        <w:rPr>
          <w:sz w:val="21"/>
          <w:szCs w:val="21"/>
        </w:rPr>
      </w:r>
    </w:p>
    <w:p>
      <w:pPr>
        <w:pStyle w:val="para10"/>
        <w:rPr>
          <w:sz w:val="21"/>
          <w:szCs w:val="21"/>
        </w:rPr>
      </w:pPr>
      <w:r>
        <w:rPr>
          <w:sz w:val="21"/>
          <w:szCs w:val="21"/>
        </w:rPr>
      </w:r>
    </w:p>
    <w:p>
      <w:pPr>
        <w:pStyle w:val="para10"/>
        <w:rPr>
          <w:sz w:val="21"/>
          <w:szCs w:val="21"/>
        </w:rPr>
      </w:pPr>
      <w:r>
        <w:rPr>
          <w:sz w:val="21"/>
          <w:szCs w:val="21"/>
        </w:rPr>
        <w:t xml:space="preserve">Traficom and the FDRA will decide on their actions after gaining the first experiences of the P3RS2. </w:t>
      </w:r>
      <w:r>
        <w:rPr>
          <w:sz w:val="21"/>
          <w:szCs w:val="21"/>
        </w:rPr>
      </w:r>
    </w:p>
    <w:p>
      <w:pPr>
        <w:pStyle w:val="para1"/>
        <w:numPr>
          <w:ilvl w:val="0"/>
          <w:numId w:val="3"/>
        </w:numPr>
        <w:ind w:left="0" w:firstLine="0"/>
      </w:pPr>
      <w:r>
        <w:t>Acronyms</w:t>
      </w:r>
    </w:p>
    <w:tbl>
      <w:tblPr>
        <w:tblStyle w:val="TableNormal"/>
        <w:name w:val="Table3"/>
        <w:tabOrder w:val="0"/>
        <w:jc w:val="left"/>
        <w:tblInd w:w="0" w:type="dxa"/>
        <w:tblW w:w="7067" w:type="dxa"/>
        <w:tblLook w:val="07E0" w:firstRow="1" w:lastRow="1" w:firstColumn="1" w:lastColumn="1" w:noHBand="1" w:noVBand="1"/>
      </w:tblPr>
      <w:tblGrid>
        <w:gridCol w:w="1103"/>
        <w:gridCol w:w="5964"/>
      </w:tblGrid>
      <w:tr>
        <w:trPr>
          <w:tblHeader w:val="0"/>
          <w:cantSplit w:val="0"/>
          <w:trHeight w:val="0" w:hRule="auto"/>
        </w:trPr>
        <w:tc>
          <w:tcPr>
            <w:tcW w:w="1103" w:type="dxa"/>
            <w:vAlign w:val="bottom"/>
            <w:tcBorders>
              <w:bottom w:val="single" w:sz="8" w:space="0" w:color="000000" tmln="20, 20, 20, 0, 0"/>
            </w:tcBorders>
            <w:tmTcPr id="1580569041" protected="0"/>
          </w:tcPr>
          <w:p>
            <w:pPr>
              <w:spacing/>
              <w:jc w:val="left"/>
              <w:rPr>
                <w:sz w:val="21"/>
                <w:szCs w:val="21"/>
              </w:rPr>
            </w:pPr>
            <w:r>
              <w:rPr>
                <w:b/>
                <w:sz w:val="21"/>
                <w:szCs w:val="21"/>
              </w:rPr>
              <w:t>Acronym</w:t>
            </w:r>
            <w:r>
              <w:rPr>
                <w:sz w:val="21"/>
                <w:szCs w:val="21"/>
              </w:rPr>
            </w:r>
          </w:p>
        </w:tc>
        <w:tc>
          <w:tcPr>
            <w:tcW w:w="5964" w:type="dxa"/>
            <w:vAlign w:val="bottom"/>
            <w:tcBorders>
              <w:bottom w:val="single" w:sz="8" w:space="0" w:color="000000" tmln="20, 20, 20, 0, 0"/>
            </w:tcBorders>
            <w:tmTcPr id="1580569041" protected="0"/>
          </w:tcPr>
          <w:p>
            <w:pPr>
              <w:spacing/>
              <w:jc w:val="left"/>
              <w:rPr>
                <w:sz w:val="21"/>
                <w:szCs w:val="21"/>
              </w:rPr>
            </w:pPr>
            <w:r>
              <w:rPr>
                <w:b/>
                <w:sz w:val="21"/>
                <w:szCs w:val="21"/>
              </w:rPr>
              <w:t>Description</w:t>
            </w:r>
            <w:r>
              <w:rPr>
                <w:sz w:val="21"/>
                <w:szCs w:val="21"/>
              </w:rPr>
            </w:r>
          </w:p>
        </w:tc>
      </w:tr>
      <w:tr>
        <w:trPr>
          <w:tblHeader w:val="0"/>
          <w:cantSplit w:val="0"/>
          <w:trHeight w:val="0" w:hRule="auto"/>
        </w:trPr>
        <w:tc>
          <w:tcPr>
            <w:tcW w:w="1103" w:type="dxa"/>
            <w:tmTcPr id="1580569041" protected="0"/>
          </w:tcPr>
          <w:p>
            <w:pPr>
              <w:spacing/>
              <w:jc w:val="left"/>
              <w:rPr>
                <w:sz w:val="21"/>
                <w:szCs w:val="21"/>
              </w:rPr>
            </w:pPr>
            <w:r>
              <w:rPr>
                <w:sz w:val="21"/>
                <w:szCs w:val="21"/>
              </w:rPr>
              <w:t>3PfD</w:t>
            </w:r>
          </w:p>
        </w:tc>
        <w:tc>
          <w:tcPr>
            <w:tcW w:w="5964" w:type="dxa"/>
            <w:tmTcPr id="1580569041" protected="0"/>
          </w:tcPr>
          <w:p>
            <w:pPr>
              <w:spacing/>
              <w:jc w:val="left"/>
              <w:rPr>
                <w:sz w:val="21"/>
                <w:szCs w:val="21"/>
              </w:rPr>
            </w:pPr>
            <w:r>
              <w:rPr>
                <w:sz w:val="21"/>
                <w:szCs w:val="21"/>
              </w:rPr>
              <w:t>PRS Pilot Project for Demonstration</w:t>
            </w:r>
          </w:p>
        </w:tc>
      </w:tr>
      <w:tr>
        <w:trPr>
          <w:tblHeader w:val="0"/>
          <w:cantSplit w:val="0"/>
          <w:trHeight w:val="0" w:hRule="auto"/>
        </w:trPr>
        <w:tc>
          <w:tcPr>
            <w:tcW w:w="1103" w:type="dxa"/>
            <w:tmTcPr id="1580569041" protected="0"/>
          </w:tcPr>
          <w:p>
            <w:pPr>
              <w:spacing/>
              <w:jc w:val="left"/>
              <w:rPr>
                <w:sz w:val="21"/>
                <w:szCs w:val="21"/>
              </w:rPr>
            </w:pPr>
            <w:r>
              <w:rPr>
                <w:sz w:val="21"/>
                <w:szCs w:val="21"/>
              </w:rPr>
              <w:t>C/A</w:t>
            </w:r>
          </w:p>
        </w:tc>
        <w:tc>
          <w:tcPr>
            <w:tcW w:w="5964" w:type="dxa"/>
            <w:tmTcPr id="1580569041" protected="0"/>
          </w:tcPr>
          <w:p>
            <w:pPr>
              <w:spacing/>
              <w:jc w:val="left"/>
              <w:rPr>
                <w:sz w:val="21"/>
                <w:szCs w:val="21"/>
              </w:rPr>
            </w:pPr>
            <w:r>
              <w:rPr>
                <w:sz w:val="21"/>
                <w:szCs w:val="21"/>
              </w:rPr>
              <w:t>Coarse/Acquisition</w:t>
            </w:r>
          </w:p>
        </w:tc>
      </w:tr>
      <w:tr>
        <w:trPr>
          <w:tblHeader w:val="0"/>
          <w:cantSplit w:val="0"/>
          <w:trHeight w:val="0" w:hRule="auto"/>
        </w:trPr>
        <w:tc>
          <w:tcPr>
            <w:tcW w:w="1103" w:type="dxa"/>
            <w:tmTcPr id="1580569041" protected="0"/>
          </w:tcPr>
          <w:p>
            <w:pPr>
              <w:spacing/>
              <w:jc w:val="left"/>
              <w:rPr>
                <w:sz w:val="21"/>
                <w:szCs w:val="21"/>
              </w:rPr>
            </w:pPr>
            <w:r>
              <w:rPr>
                <w:sz w:val="21"/>
                <w:szCs w:val="21"/>
              </w:rPr>
              <w:t>CISS</w:t>
            </w:r>
          </w:p>
        </w:tc>
        <w:tc>
          <w:tcPr>
            <w:tcW w:w="5964" w:type="dxa"/>
            <w:tmTcPr id="1580569041" protected="0"/>
          </w:tcPr>
          <w:p>
            <w:pPr>
              <w:spacing/>
              <w:jc w:val="left"/>
              <w:rPr>
                <w:sz w:val="21"/>
                <w:szCs w:val="21"/>
              </w:rPr>
            </w:pPr>
            <w:r>
              <w:rPr>
                <w:sz w:val="21"/>
                <w:szCs w:val="21"/>
              </w:rPr>
              <w:t>Department Communication, Information, Systems &amp; Sensors</w:t>
            </w:r>
          </w:p>
        </w:tc>
      </w:tr>
      <w:tr>
        <w:trPr>
          <w:tblHeader w:val="0"/>
          <w:cantSplit w:val="0"/>
          <w:trHeight w:val="0" w:hRule="auto"/>
        </w:trPr>
        <w:tc>
          <w:tcPr>
            <w:tcW w:w="1103" w:type="dxa"/>
            <w:tmTcPr id="1580569041" protected="0"/>
          </w:tcPr>
          <w:p>
            <w:pPr>
              <w:spacing/>
              <w:jc w:val="left"/>
              <w:rPr>
                <w:sz w:val="21"/>
                <w:szCs w:val="21"/>
              </w:rPr>
            </w:pPr>
            <w:r>
              <w:rPr>
                <w:sz w:val="21"/>
                <w:szCs w:val="21"/>
              </w:rPr>
              <w:t>CN0</w:t>
            </w:r>
          </w:p>
        </w:tc>
        <w:tc>
          <w:tcPr>
            <w:tcW w:w="5964" w:type="dxa"/>
            <w:tmTcPr id="1580569041" protected="0"/>
          </w:tcPr>
          <w:p>
            <w:pPr>
              <w:spacing/>
              <w:jc w:val="left"/>
              <w:rPr>
                <w:sz w:val="21"/>
                <w:szCs w:val="21"/>
              </w:rPr>
            </w:pPr>
            <w:r>
              <w:rPr>
                <w:sz w:val="21"/>
                <w:szCs w:val="21"/>
              </w:rPr>
              <w:t>Carrier-to-Noise ratio</w:t>
            </w:r>
          </w:p>
        </w:tc>
      </w:tr>
      <w:tr>
        <w:trPr>
          <w:tblHeader w:val="0"/>
          <w:cantSplit w:val="0"/>
          <w:trHeight w:val="0" w:hRule="auto"/>
        </w:trPr>
        <w:tc>
          <w:tcPr>
            <w:tcW w:w="1103" w:type="dxa"/>
            <w:tmTcPr id="1580569041" protected="0"/>
          </w:tcPr>
          <w:p>
            <w:pPr>
              <w:spacing/>
              <w:jc w:val="left"/>
              <w:rPr>
                <w:sz w:val="21"/>
                <w:szCs w:val="21"/>
              </w:rPr>
            </w:pPr>
            <w:r>
              <w:rPr>
                <w:sz w:val="21"/>
                <w:szCs w:val="21"/>
              </w:rPr>
              <w:t>GNSS</w:t>
            </w:r>
          </w:p>
        </w:tc>
        <w:tc>
          <w:tcPr>
            <w:tcW w:w="5964" w:type="dxa"/>
            <w:tmTcPr id="1580569041" protected="0"/>
          </w:tcPr>
          <w:p>
            <w:pPr>
              <w:spacing/>
              <w:jc w:val="left"/>
              <w:rPr>
                <w:sz w:val="21"/>
                <w:szCs w:val="21"/>
              </w:rPr>
            </w:pPr>
            <w:r>
              <w:rPr>
                <w:sz w:val="21"/>
                <w:szCs w:val="21"/>
              </w:rPr>
              <w:t>Global Navigation Satellite Signals</w:t>
            </w:r>
          </w:p>
        </w:tc>
      </w:tr>
      <w:tr>
        <w:trPr>
          <w:tblHeader w:val="0"/>
          <w:cantSplit w:val="0"/>
          <w:trHeight w:val="0" w:hRule="auto"/>
        </w:trPr>
        <w:tc>
          <w:tcPr>
            <w:tcW w:w="1103" w:type="dxa"/>
            <w:tmTcPr id="1580569041" protected="0"/>
          </w:tcPr>
          <w:p>
            <w:pPr>
              <w:spacing/>
              <w:jc w:val="left"/>
              <w:rPr>
                <w:sz w:val="21"/>
                <w:szCs w:val="21"/>
              </w:rPr>
            </w:pPr>
            <w:r>
              <w:rPr>
                <w:sz w:val="21"/>
                <w:szCs w:val="21"/>
              </w:rPr>
              <w:t>GSA</w:t>
            </w:r>
          </w:p>
        </w:tc>
        <w:tc>
          <w:tcPr>
            <w:tcW w:w="5964" w:type="dxa"/>
            <w:tmTcPr id="1580569041" protected="0"/>
          </w:tcPr>
          <w:p>
            <w:pPr>
              <w:spacing/>
              <w:jc w:val="left"/>
              <w:rPr>
                <w:sz w:val="21"/>
                <w:szCs w:val="21"/>
              </w:rPr>
            </w:pPr>
            <w:r>
              <w:rPr>
                <w:sz w:val="21"/>
                <w:szCs w:val="21"/>
              </w:rPr>
              <w:t>European GNSS Agency</w:t>
            </w:r>
          </w:p>
        </w:tc>
      </w:tr>
      <w:tr>
        <w:trPr>
          <w:tblHeader w:val="0"/>
          <w:cantSplit w:val="0"/>
          <w:trHeight w:val="0" w:hRule="auto"/>
        </w:trPr>
        <w:tc>
          <w:tcPr>
            <w:tcW w:w="1103" w:type="dxa"/>
            <w:tmTcPr id="1580569041" protected="0"/>
          </w:tcPr>
          <w:p>
            <w:pPr>
              <w:spacing/>
              <w:jc w:val="left"/>
              <w:rPr>
                <w:sz w:val="21"/>
                <w:szCs w:val="21"/>
              </w:rPr>
            </w:pPr>
            <w:r>
              <w:rPr>
                <w:sz w:val="21"/>
                <w:szCs w:val="21"/>
              </w:rPr>
              <w:t>J/S</w:t>
            </w:r>
          </w:p>
        </w:tc>
        <w:tc>
          <w:tcPr>
            <w:tcW w:w="5964" w:type="dxa"/>
            <w:tmTcPr id="1580569041" protected="0"/>
          </w:tcPr>
          <w:p>
            <w:pPr>
              <w:spacing/>
              <w:jc w:val="left"/>
              <w:rPr>
                <w:sz w:val="21"/>
                <w:szCs w:val="21"/>
              </w:rPr>
            </w:pPr>
            <w:r>
              <w:rPr>
                <w:sz w:val="21"/>
                <w:szCs w:val="21"/>
              </w:rPr>
              <w:t>Jammer to Signal ratio</w:t>
            </w:r>
          </w:p>
        </w:tc>
      </w:tr>
      <w:tr>
        <w:trPr>
          <w:tblHeader w:val="0"/>
          <w:cantSplit w:val="0"/>
          <w:trHeight w:val="0" w:hRule="auto"/>
        </w:trPr>
        <w:tc>
          <w:tcPr>
            <w:tcW w:w="1103" w:type="dxa"/>
            <w:tmTcPr id="1580569041" protected="0"/>
          </w:tcPr>
          <w:p>
            <w:pPr>
              <w:spacing/>
              <w:jc w:val="left"/>
              <w:rPr>
                <w:sz w:val="21"/>
                <w:szCs w:val="21"/>
              </w:rPr>
            </w:pPr>
            <w:r>
              <w:rPr>
                <w:sz w:val="21"/>
                <w:szCs w:val="21"/>
              </w:rPr>
              <w:t>M3SB</w:t>
            </w:r>
          </w:p>
        </w:tc>
        <w:tc>
          <w:tcPr>
            <w:tcW w:w="5964" w:type="dxa"/>
            <w:tmTcPr id="1580569041" protected="0"/>
          </w:tcPr>
          <w:p>
            <w:pPr>
              <w:spacing/>
              <w:jc w:val="left"/>
              <w:rPr>
                <w:sz w:val="21"/>
                <w:szCs w:val="21"/>
              </w:rPr>
            </w:pPr>
            <w:r>
              <w:rPr>
                <w:sz w:val="21"/>
                <w:szCs w:val="21"/>
              </w:rPr>
              <w:t>M3Systems Belgium</w:t>
            </w:r>
          </w:p>
        </w:tc>
      </w:tr>
      <w:tr>
        <w:trPr>
          <w:tblHeader w:val="0"/>
          <w:cantSplit w:val="0"/>
          <w:trHeight w:val="0" w:hRule="auto"/>
        </w:trPr>
        <w:tc>
          <w:tcPr>
            <w:tcW w:w="1103" w:type="dxa"/>
            <w:tmTcPr id="1580569041" protected="0"/>
          </w:tcPr>
          <w:p>
            <w:pPr>
              <w:spacing/>
              <w:jc w:val="left"/>
              <w:rPr>
                <w:sz w:val="21"/>
                <w:szCs w:val="21"/>
              </w:rPr>
            </w:pPr>
            <w:r>
              <w:rPr>
                <w:sz w:val="21"/>
                <w:szCs w:val="21"/>
              </w:rPr>
              <w:t>Nav Sv</w:t>
            </w:r>
          </w:p>
        </w:tc>
        <w:tc>
          <w:tcPr>
            <w:tcW w:w="5964" w:type="dxa"/>
            <w:tmTcPr id="1580569041" protected="0"/>
          </w:tcPr>
          <w:p>
            <w:pPr>
              <w:spacing/>
              <w:jc w:val="left"/>
              <w:rPr>
                <w:sz w:val="21"/>
                <w:szCs w:val="21"/>
              </w:rPr>
            </w:pPr>
            <w:r>
              <w:rPr>
                <w:sz w:val="21"/>
                <w:szCs w:val="21"/>
              </w:rPr>
              <w:t>navigation services</w:t>
            </w:r>
          </w:p>
        </w:tc>
      </w:tr>
      <w:tr>
        <w:trPr>
          <w:tblHeader w:val="0"/>
          <w:cantSplit w:val="0"/>
          <w:trHeight w:val="0" w:hRule="auto"/>
        </w:trPr>
        <w:tc>
          <w:tcPr>
            <w:tcW w:w="1103" w:type="dxa"/>
            <w:tmTcPr id="1580569041" protected="0"/>
          </w:tcPr>
          <w:p>
            <w:pPr>
              <w:spacing/>
              <w:jc w:val="left"/>
              <w:rPr>
                <w:sz w:val="21"/>
                <w:szCs w:val="21"/>
              </w:rPr>
            </w:pPr>
            <w:r>
              <w:rPr>
                <w:sz w:val="21"/>
                <w:szCs w:val="21"/>
              </w:rPr>
              <w:t>OS</w:t>
            </w:r>
          </w:p>
        </w:tc>
        <w:tc>
          <w:tcPr>
            <w:tcW w:w="5964" w:type="dxa"/>
            <w:tmTcPr id="1580569041" protected="0"/>
          </w:tcPr>
          <w:p>
            <w:pPr>
              <w:spacing/>
              <w:jc w:val="left"/>
              <w:rPr>
                <w:sz w:val="21"/>
                <w:szCs w:val="21"/>
              </w:rPr>
            </w:pPr>
            <w:r>
              <w:rPr>
                <w:sz w:val="21"/>
                <w:szCs w:val="21"/>
              </w:rPr>
              <w:t>Open Service</w:t>
            </w:r>
          </w:p>
        </w:tc>
      </w:tr>
      <w:tr>
        <w:trPr>
          <w:tblHeader w:val="0"/>
          <w:cantSplit w:val="0"/>
          <w:trHeight w:val="0" w:hRule="auto"/>
        </w:trPr>
        <w:tc>
          <w:tcPr>
            <w:tcW w:w="1103" w:type="dxa"/>
            <w:tmTcPr id="1580569041" protected="0"/>
          </w:tcPr>
          <w:p>
            <w:pPr>
              <w:spacing/>
              <w:jc w:val="left"/>
              <w:rPr>
                <w:sz w:val="21"/>
                <w:szCs w:val="21"/>
              </w:rPr>
            </w:pPr>
            <w:r>
              <w:rPr>
                <w:sz w:val="21"/>
                <w:szCs w:val="21"/>
              </w:rPr>
              <w:t>OTS</w:t>
            </w:r>
          </w:p>
        </w:tc>
        <w:tc>
          <w:tcPr>
            <w:tcW w:w="5964" w:type="dxa"/>
            <w:tmTcPr id="1580569041" protected="0"/>
          </w:tcPr>
          <w:p>
            <w:pPr>
              <w:spacing/>
              <w:jc w:val="left"/>
              <w:rPr>
                <w:sz w:val="21"/>
                <w:szCs w:val="21"/>
              </w:rPr>
            </w:pPr>
            <w:r>
              <w:rPr>
                <w:sz w:val="21"/>
                <w:szCs w:val="21"/>
              </w:rPr>
              <w:t>Off-the-Shelf</w:t>
            </w:r>
          </w:p>
        </w:tc>
      </w:tr>
      <w:tr>
        <w:trPr>
          <w:tblHeader w:val="0"/>
          <w:cantSplit w:val="0"/>
          <w:trHeight w:val="0" w:hRule="auto"/>
        </w:trPr>
        <w:tc>
          <w:tcPr>
            <w:tcW w:w="1103" w:type="dxa"/>
            <w:tmTcPr id="1580569041" protected="0"/>
          </w:tcPr>
          <w:p>
            <w:pPr>
              <w:spacing/>
              <w:jc w:val="left"/>
              <w:rPr>
                <w:sz w:val="21"/>
                <w:szCs w:val="21"/>
              </w:rPr>
            </w:pPr>
            <w:r>
              <w:rPr>
                <w:sz w:val="21"/>
                <w:szCs w:val="21"/>
              </w:rPr>
              <w:t>PPD</w:t>
            </w:r>
          </w:p>
        </w:tc>
        <w:tc>
          <w:tcPr>
            <w:tcW w:w="5964" w:type="dxa"/>
            <w:tmTcPr id="1580569041" protected="0"/>
          </w:tcPr>
          <w:p>
            <w:pPr>
              <w:spacing/>
              <w:jc w:val="left"/>
              <w:rPr>
                <w:sz w:val="21"/>
                <w:szCs w:val="21"/>
              </w:rPr>
            </w:pPr>
            <w:r>
              <w:rPr>
                <w:sz w:val="21"/>
                <w:szCs w:val="21"/>
              </w:rPr>
              <w:t>Personal Privacy Devices</w:t>
            </w:r>
          </w:p>
        </w:tc>
      </w:tr>
      <w:tr>
        <w:trPr>
          <w:tblHeader w:val="0"/>
          <w:cantSplit w:val="0"/>
          <w:trHeight w:val="0" w:hRule="auto"/>
        </w:trPr>
        <w:tc>
          <w:tcPr>
            <w:tcW w:w="1103" w:type="dxa"/>
            <w:tmTcPr id="1580569041" protected="0"/>
          </w:tcPr>
          <w:p>
            <w:pPr>
              <w:spacing/>
              <w:jc w:val="left"/>
              <w:rPr>
                <w:sz w:val="21"/>
                <w:szCs w:val="21"/>
              </w:rPr>
            </w:pPr>
            <w:r>
              <w:rPr>
                <w:sz w:val="21"/>
                <w:szCs w:val="21"/>
              </w:rPr>
              <w:t>PRS</w:t>
            </w:r>
          </w:p>
        </w:tc>
        <w:tc>
          <w:tcPr>
            <w:tcW w:w="5964" w:type="dxa"/>
            <w:tmTcPr id="1580569041" protected="0"/>
          </w:tcPr>
          <w:p>
            <w:pPr>
              <w:spacing/>
              <w:jc w:val="left"/>
              <w:rPr>
                <w:sz w:val="21"/>
                <w:szCs w:val="21"/>
              </w:rPr>
            </w:pPr>
            <w:r>
              <w:rPr>
                <w:sz w:val="21"/>
                <w:szCs w:val="21"/>
              </w:rPr>
              <w:t>Public Regulated Service</w:t>
            </w:r>
          </w:p>
        </w:tc>
      </w:tr>
      <w:tr>
        <w:trPr>
          <w:tblHeader w:val="0"/>
          <w:cantSplit w:val="0"/>
          <w:trHeight w:val="0" w:hRule="auto"/>
        </w:trPr>
        <w:tc>
          <w:tcPr>
            <w:tcW w:w="1103" w:type="dxa"/>
            <w:tmTcPr id="1580569041" protected="0"/>
          </w:tcPr>
          <w:p>
            <w:pPr>
              <w:spacing/>
              <w:jc w:val="left"/>
              <w:rPr>
                <w:sz w:val="21"/>
                <w:szCs w:val="21"/>
              </w:rPr>
            </w:pPr>
            <w:r>
              <w:rPr>
                <w:sz w:val="21"/>
                <w:szCs w:val="21"/>
              </w:rPr>
              <w:t>RFCS</w:t>
            </w:r>
          </w:p>
        </w:tc>
        <w:tc>
          <w:tcPr>
            <w:tcW w:w="5964" w:type="dxa"/>
            <w:tmTcPr id="1580569041" protected="0"/>
          </w:tcPr>
          <w:p>
            <w:pPr>
              <w:spacing/>
              <w:jc w:val="left"/>
              <w:rPr>
                <w:sz w:val="21"/>
                <w:szCs w:val="21"/>
              </w:rPr>
            </w:pPr>
            <w:r>
              <w:rPr>
                <w:sz w:val="21"/>
                <w:szCs w:val="21"/>
              </w:rPr>
              <w:t>radio Frequency Constellation Simulator</w:t>
            </w:r>
          </w:p>
        </w:tc>
      </w:tr>
      <w:tr>
        <w:trPr>
          <w:tblHeader w:val="0"/>
          <w:cantSplit w:val="0"/>
          <w:trHeight w:val="0" w:hRule="auto"/>
        </w:trPr>
        <w:tc>
          <w:tcPr>
            <w:tcW w:w="1103" w:type="dxa"/>
            <w:tmTcPr id="1580569041" protected="0"/>
          </w:tcPr>
          <w:p>
            <w:pPr>
              <w:spacing/>
              <w:jc w:val="left"/>
              <w:rPr>
                <w:sz w:val="21"/>
                <w:szCs w:val="21"/>
              </w:rPr>
            </w:pPr>
            <w:r>
              <w:rPr>
                <w:sz w:val="21"/>
                <w:szCs w:val="21"/>
              </w:rPr>
              <w:t>RFI</w:t>
            </w:r>
          </w:p>
        </w:tc>
        <w:tc>
          <w:tcPr>
            <w:tcW w:w="5964" w:type="dxa"/>
            <w:tmTcPr id="1580569041" protected="0"/>
          </w:tcPr>
          <w:p>
            <w:pPr>
              <w:spacing/>
              <w:jc w:val="left"/>
              <w:rPr>
                <w:sz w:val="21"/>
                <w:szCs w:val="21"/>
              </w:rPr>
            </w:pPr>
            <w:r>
              <w:rPr>
                <w:sz w:val="21"/>
                <w:szCs w:val="21"/>
              </w:rPr>
              <w:t>radio Frequency Interference</w:t>
            </w:r>
          </w:p>
        </w:tc>
      </w:tr>
      <w:tr>
        <w:trPr>
          <w:tblHeader w:val="0"/>
          <w:cantSplit w:val="0"/>
          <w:trHeight w:val="0" w:hRule="auto"/>
        </w:trPr>
        <w:tc>
          <w:tcPr>
            <w:tcW w:w="1103" w:type="dxa"/>
            <w:tmTcPr id="1580569041" protected="0"/>
          </w:tcPr>
          <w:p>
            <w:pPr>
              <w:spacing/>
              <w:jc w:val="left"/>
              <w:rPr>
                <w:sz w:val="21"/>
                <w:szCs w:val="21"/>
              </w:rPr>
            </w:pPr>
            <w:r>
              <w:rPr>
                <w:sz w:val="21"/>
                <w:szCs w:val="21"/>
              </w:rPr>
              <w:t>RMA</w:t>
            </w:r>
          </w:p>
        </w:tc>
        <w:tc>
          <w:tcPr>
            <w:tcW w:w="5964" w:type="dxa"/>
            <w:tmTcPr id="1580569041" protected="0"/>
          </w:tcPr>
          <w:p>
            <w:pPr>
              <w:spacing/>
              <w:jc w:val="left"/>
              <w:rPr>
                <w:sz w:val="21"/>
                <w:szCs w:val="21"/>
              </w:rPr>
            </w:pPr>
            <w:r>
              <w:rPr>
                <w:sz w:val="21"/>
                <w:szCs w:val="21"/>
              </w:rPr>
              <w:t>Royal Military Academy</w:t>
            </w:r>
          </w:p>
        </w:tc>
      </w:tr>
      <w:tr>
        <w:trPr>
          <w:tblHeader w:val="0"/>
          <w:cantSplit w:val="0"/>
          <w:trHeight w:val="0" w:hRule="auto"/>
        </w:trPr>
        <w:tc>
          <w:tcPr>
            <w:tcW w:w="1103" w:type="dxa"/>
            <w:tmTcPr id="1580569041" protected="0"/>
          </w:tcPr>
          <w:p>
            <w:pPr>
              <w:spacing/>
              <w:jc w:val="left"/>
              <w:rPr>
                <w:sz w:val="21"/>
                <w:szCs w:val="21"/>
              </w:rPr>
            </w:pPr>
            <w:r>
              <w:rPr>
                <w:sz w:val="21"/>
                <w:szCs w:val="21"/>
              </w:rPr>
              <w:t>RP</w:t>
            </w:r>
          </w:p>
        </w:tc>
        <w:tc>
          <w:tcPr>
            <w:tcW w:w="5964" w:type="dxa"/>
            <w:tmTcPr id="1580569041" protected="0"/>
          </w:tcPr>
          <w:p>
            <w:pPr>
              <w:spacing/>
              <w:jc w:val="left"/>
              <w:rPr>
                <w:sz w:val="21"/>
                <w:szCs w:val="21"/>
              </w:rPr>
            </w:pPr>
            <w:r>
              <w:rPr>
                <w:sz w:val="21"/>
                <w:szCs w:val="21"/>
              </w:rPr>
              <w:t>Record &amp; Playback device</w:t>
            </w:r>
          </w:p>
        </w:tc>
      </w:tr>
      <w:tr>
        <w:trPr>
          <w:tblHeader w:val="0"/>
          <w:cantSplit w:val="0"/>
          <w:trHeight w:val="0" w:hRule="auto"/>
        </w:trPr>
        <w:tc>
          <w:tcPr>
            <w:tcW w:w="1103" w:type="dxa"/>
            <w:tmTcPr id="1580569041" protected="0"/>
          </w:tcPr>
          <w:p>
            <w:pPr>
              <w:spacing/>
              <w:jc w:val="left"/>
              <w:rPr>
                <w:sz w:val="21"/>
                <w:szCs w:val="21"/>
              </w:rPr>
            </w:pPr>
            <w:r>
              <w:rPr>
                <w:sz w:val="21"/>
                <w:szCs w:val="21"/>
              </w:rPr>
              <w:t>Rx</w:t>
            </w:r>
          </w:p>
        </w:tc>
        <w:tc>
          <w:tcPr>
            <w:tcW w:w="5964" w:type="dxa"/>
            <w:tmTcPr id="1580569041" protected="0"/>
          </w:tcPr>
          <w:p>
            <w:pPr>
              <w:spacing/>
              <w:jc w:val="left"/>
              <w:rPr>
                <w:sz w:val="21"/>
                <w:szCs w:val="21"/>
              </w:rPr>
            </w:pPr>
            <w:r>
              <w:rPr>
                <w:sz w:val="21"/>
                <w:szCs w:val="21"/>
              </w:rPr>
              <w:t>receiver</w:t>
            </w:r>
          </w:p>
        </w:tc>
      </w:tr>
      <w:tr>
        <w:trPr>
          <w:tblHeader w:val="0"/>
          <w:cantSplit w:val="0"/>
          <w:trHeight w:val="0" w:hRule="auto"/>
        </w:trPr>
        <w:tc>
          <w:tcPr>
            <w:tcW w:w="1103" w:type="dxa"/>
            <w:tmTcPr id="1580569041" protected="0"/>
          </w:tcPr>
          <w:p>
            <w:pPr>
              <w:spacing/>
              <w:jc w:val="left"/>
              <w:rPr>
                <w:sz w:val="21"/>
                <w:szCs w:val="21"/>
              </w:rPr>
            </w:pPr>
            <w:r>
              <w:rPr>
                <w:sz w:val="21"/>
                <w:szCs w:val="21"/>
              </w:rPr>
              <w:t>SPS</w:t>
            </w:r>
          </w:p>
        </w:tc>
        <w:tc>
          <w:tcPr>
            <w:tcW w:w="5964" w:type="dxa"/>
            <w:tmTcPr id="1580569041" protected="0"/>
          </w:tcPr>
          <w:p>
            <w:pPr>
              <w:spacing/>
              <w:jc w:val="left"/>
              <w:rPr>
                <w:sz w:val="21"/>
                <w:szCs w:val="21"/>
              </w:rPr>
            </w:pPr>
            <w:r>
              <w:rPr>
                <w:sz w:val="21"/>
                <w:szCs w:val="21"/>
              </w:rPr>
              <w:t>Standard Positioning Service</w:t>
            </w:r>
          </w:p>
        </w:tc>
      </w:tr>
      <w:tr>
        <w:trPr>
          <w:tblHeader w:val="0"/>
          <w:cantSplit w:val="0"/>
          <w:trHeight w:val="0" w:hRule="auto"/>
        </w:trPr>
        <w:tc>
          <w:tcPr>
            <w:tcW w:w="1103" w:type="dxa"/>
            <w:tmTcPr id="1580569041" protected="0"/>
          </w:tcPr>
          <w:p>
            <w:pPr>
              <w:spacing/>
              <w:jc w:val="left"/>
              <w:rPr>
                <w:sz w:val="21"/>
                <w:szCs w:val="21"/>
              </w:rPr>
            </w:pPr>
            <w:r>
              <w:rPr>
                <w:sz w:val="21"/>
                <w:szCs w:val="21"/>
              </w:rPr>
              <w:t>VSG</w:t>
            </w:r>
          </w:p>
        </w:tc>
        <w:tc>
          <w:tcPr>
            <w:tcW w:w="5964" w:type="dxa"/>
            <w:tmTcPr id="1580569041" protected="0"/>
          </w:tcPr>
          <w:p>
            <w:pPr>
              <w:spacing/>
              <w:jc w:val="left"/>
              <w:rPr>
                <w:sz w:val="21"/>
                <w:szCs w:val="21"/>
              </w:rPr>
            </w:pPr>
            <w:r>
              <w:rPr>
                <w:sz w:val="21"/>
                <w:szCs w:val="21"/>
              </w:rPr>
              <w:t>Vector Signal Generator</w:t>
            </w:r>
          </w:p>
        </w:tc>
      </w:tr>
      <w:tr>
        <w:trPr>
          <w:tblHeader w:val="0"/>
          <w:cantSplit w:val="0"/>
          <w:trHeight w:val="0" w:hRule="auto"/>
        </w:trPr>
        <w:tc>
          <w:tcPr>
            <w:tcW w:w="1103" w:type="dxa"/>
            <w:tmTcPr id="1580569041" protected="0"/>
          </w:tcPr>
          <w:p>
            <w:pPr>
              <w:spacing/>
              <w:jc w:val="left"/>
              <w:rPr>
                <w:sz w:val="21"/>
                <w:szCs w:val="21"/>
              </w:rPr>
            </w:pPr>
            <w:r>
              <w:rPr>
                <w:sz w:val="21"/>
                <w:szCs w:val="21"/>
              </w:rPr>
              <w:t>WP</w:t>
            </w:r>
          </w:p>
        </w:tc>
        <w:tc>
          <w:tcPr>
            <w:tcW w:w="5964" w:type="dxa"/>
            <w:tmTcPr id="1580569041" protected="0"/>
          </w:tcPr>
          <w:p>
            <w:pPr>
              <w:spacing/>
              <w:jc w:val="left"/>
              <w:rPr>
                <w:sz w:val="21"/>
                <w:szCs w:val="21"/>
              </w:rPr>
            </w:pPr>
            <w:r>
              <w:rPr>
                <w:sz w:val="21"/>
                <w:szCs w:val="21"/>
              </w:rPr>
              <w:t>Work Package</w:t>
            </w:r>
          </w:p>
        </w:tc>
      </w:tr>
      <w:tr>
        <w:trPr>
          <w:tblHeader w:val="0"/>
          <w:cantSplit w:val="0"/>
          <w:trHeight w:val="0" w:hRule="auto"/>
        </w:trPr>
        <w:tc>
          <w:tcPr>
            <w:tcW w:w="1103" w:type="dxa"/>
            <w:tmTcPr id="1580569041" protected="0"/>
          </w:tcPr>
          <w:p>
            <w:pPr>
              <w:spacing/>
              <w:jc w:val="left"/>
              <w:rPr>
                <w:sz w:val="21"/>
                <w:szCs w:val="21"/>
              </w:rPr>
            </w:pPr>
            <w:r>
              <w:rPr>
                <w:sz w:val="21"/>
                <w:szCs w:val="21"/>
              </w:rPr>
              <w:t>SiS</w:t>
            </w:r>
          </w:p>
        </w:tc>
        <w:tc>
          <w:tcPr>
            <w:tcW w:w="5964" w:type="dxa"/>
            <w:tmTcPr id="1580569041" protected="0"/>
          </w:tcPr>
          <w:p>
            <w:pPr>
              <w:spacing/>
              <w:jc w:val="left"/>
              <w:rPr>
                <w:sz w:val="21"/>
                <w:szCs w:val="21"/>
              </w:rPr>
            </w:pPr>
            <w:r>
              <w:rPr>
                <w:sz w:val="21"/>
                <w:szCs w:val="21"/>
              </w:rPr>
              <w:t>Signal-in-Space</w:t>
            </w:r>
          </w:p>
        </w:tc>
      </w:tr>
      <w:tr>
        <w:trPr>
          <w:tblHeader w:val="0"/>
          <w:cantSplit w:val="0"/>
          <w:trHeight w:val="0" w:hRule="auto"/>
        </w:trPr>
        <w:tc>
          <w:tcPr>
            <w:tcW w:w="1103" w:type="dxa"/>
            <w:tmTcPr id="1580569041" protected="0"/>
          </w:tcPr>
          <w:p>
            <w:pPr>
              <w:spacing/>
              <w:jc w:val="left"/>
              <w:rPr>
                <w:sz w:val="21"/>
                <w:szCs w:val="21"/>
              </w:rPr>
            </w:pPr>
            <w:r>
              <w:rPr>
                <w:sz w:val="21"/>
                <w:szCs w:val="21"/>
              </w:rPr>
              <w:t>TUR-P</w:t>
            </w:r>
          </w:p>
        </w:tc>
        <w:tc>
          <w:tcPr>
            <w:tcW w:w="5964" w:type="dxa"/>
            <w:tmTcPr id="1580569041" protected="0"/>
          </w:tcPr>
          <w:p>
            <w:pPr>
              <w:spacing/>
              <w:jc w:val="left"/>
              <w:rPr>
                <w:sz w:val="21"/>
                <w:szCs w:val="21"/>
              </w:rPr>
            </w:pPr>
            <w:r>
              <w:rPr>
                <w:sz w:val="21"/>
                <w:szCs w:val="21"/>
              </w:rPr>
              <w:t>Test Unit Receiver - PRS</w:t>
            </w:r>
          </w:p>
        </w:tc>
      </w:tr>
      <w:tr>
        <w:trPr>
          <w:tblHeader w:val="0"/>
          <w:cantSplit w:val="0"/>
          <w:trHeight w:val="0" w:hRule="auto"/>
        </w:trPr>
        <w:tc>
          <w:tcPr>
            <w:tcW w:w="1103" w:type="dxa"/>
            <w:tmTcPr id="1580569041" protected="0"/>
          </w:tcPr>
          <w:p>
            <w:pPr>
              <w:spacing/>
              <w:jc w:val="left"/>
              <w:rPr>
                <w:sz w:val="21"/>
                <w:szCs w:val="21"/>
              </w:rPr>
            </w:pPr>
            <w:r>
              <w:rPr>
                <w:sz w:val="21"/>
                <w:szCs w:val="21"/>
              </w:rPr>
              <w:t>NMEA</w:t>
            </w:r>
          </w:p>
        </w:tc>
        <w:tc>
          <w:tcPr>
            <w:tcW w:w="5964" w:type="dxa"/>
            <w:tmTcPr id="1580569041" protected="0"/>
          </w:tcPr>
          <w:p>
            <w:pPr>
              <w:spacing/>
              <w:jc w:val="left"/>
              <w:rPr>
                <w:sz w:val="21"/>
                <w:szCs w:val="21"/>
              </w:rPr>
            </w:pPr>
            <w:r>
              <w:rPr>
                <w:sz w:val="21"/>
                <w:szCs w:val="21"/>
              </w:rPr>
              <w:t>National Marine Electronics Association</w:t>
            </w:r>
          </w:p>
        </w:tc>
      </w:tr>
      <w:tr>
        <w:trPr>
          <w:tblHeader w:val="0"/>
          <w:cantSplit w:val="0"/>
          <w:trHeight w:val="0" w:hRule="auto"/>
        </w:trPr>
        <w:tc>
          <w:tcPr>
            <w:tcW w:w="1103" w:type="dxa"/>
            <w:tmTcPr id="1580569041" protected="0"/>
          </w:tcPr>
          <w:p>
            <w:pPr>
              <w:spacing/>
              <w:jc w:val="left"/>
              <w:rPr>
                <w:sz w:val="21"/>
                <w:szCs w:val="21"/>
              </w:rPr>
            </w:pPr>
            <w:r>
              <w:rPr>
                <w:sz w:val="21"/>
                <w:szCs w:val="21"/>
              </w:rPr>
              <w:t>RINEX</w:t>
            </w:r>
          </w:p>
        </w:tc>
        <w:tc>
          <w:tcPr>
            <w:tcW w:w="5964" w:type="dxa"/>
            <w:tmTcPr id="1580569041" protected="0"/>
          </w:tcPr>
          <w:p>
            <w:pPr>
              <w:spacing/>
              <w:jc w:val="left"/>
              <w:rPr>
                <w:sz w:val="21"/>
                <w:szCs w:val="21"/>
              </w:rPr>
            </w:pPr>
            <w:r>
              <w:rPr>
                <w:sz w:val="21"/>
                <w:szCs w:val="21"/>
              </w:rPr>
              <w:t>Receiver Independent Exchange Format</w:t>
            </w:r>
          </w:p>
        </w:tc>
      </w:tr>
      <w:tr>
        <w:trPr>
          <w:tblHeader w:val="0"/>
          <w:cantSplit w:val="0"/>
          <w:trHeight w:val="0" w:hRule="auto"/>
        </w:trPr>
        <w:tc>
          <w:tcPr>
            <w:tcW w:w="1103" w:type="dxa"/>
            <w:tmTcPr id="1580569041" protected="0"/>
          </w:tcPr>
          <w:p>
            <w:pPr>
              <w:spacing/>
              <w:jc w:val="left"/>
              <w:rPr>
                <w:sz w:val="21"/>
                <w:szCs w:val="21"/>
              </w:rPr>
            </w:pPr>
            <w:r>
              <w:rPr>
                <w:sz w:val="21"/>
                <w:szCs w:val="21"/>
              </w:rPr>
              <w:t>DOP</w:t>
            </w:r>
          </w:p>
        </w:tc>
        <w:tc>
          <w:tcPr>
            <w:tcW w:w="5964" w:type="dxa"/>
            <w:tmTcPr id="1580569041" protected="0"/>
          </w:tcPr>
          <w:p>
            <w:pPr>
              <w:spacing/>
              <w:jc w:val="left"/>
              <w:rPr>
                <w:sz w:val="21"/>
                <w:szCs w:val="21"/>
              </w:rPr>
            </w:pPr>
            <w:r>
              <w:rPr>
                <w:sz w:val="21"/>
                <w:szCs w:val="21"/>
              </w:rPr>
              <w:t>Dilution of Precision</w:t>
            </w:r>
          </w:p>
        </w:tc>
      </w:tr>
      <w:tr>
        <w:trPr>
          <w:tblHeader w:val="0"/>
          <w:cantSplit w:val="0"/>
          <w:trHeight w:val="0" w:hRule="auto"/>
        </w:trPr>
        <w:tc>
          <w:tcPr>
            <w:tcW w:w="1103" w:type="dxa"/>
            <w:tmTcPr id="1580569041" protected="0"/>
          </w:tcPr>
          <w:p>
            <w:pPr>
              <w:spacing/>
              <w:jc w:val="left"/>
              <w:rPr>
                <w:sz w:val="21"/>
                <w:szCs w:val="21"/>
              </w:rPr>
            </w:pPr>
            <w:r>
              <w:rPr>
                <w:sz w:val="21"/>
                <w:szCs w:val="21"/>
              </w:rPr>
              <w:t>PDOP</w:t>
            </w:r>
          </w:p>
        </w:tc>
        <w:tc>
          <w:tcPr>
            <w:tcW w:w="5964" w:type="dxa"/>
            <w:tmTcPr id="1580569041" protected="0"/>
          </w:tcPr>
          <w:p>
            <w:pPr>
              <w:spacing/>
              <w:jc w:val="left"/>
              <w:rPr>
                <w:sz w:val="21"/>
                <w:szCs w:val="21"/>
              </w:rPr>
            </w:pPr>
            <w:r>
              <w:rPr>
                <w:sz w:val="21"/>
                <w:szCs w:val="21"/>
              </w:rPr>
              <w:t>Position DOP</w:t>
            </w:r>
          </w:p>
        </w:tc>
      </w:tr>
      <w:tr>
        <w:trPr>
          <w:tblHeader w:val="0"/>
          <w:cantSplit w:val="0"/>
          <w:trHeight w:val="0" w:hRule="auto"/>
        </w:trPr>
        <w:tc>
          <w:tcPr>
            <w:tcW w:w="1103" w:type="dxa"/>
            <w:tmTcPr id="1580569041" protected="0"/>
          </w:tcPr>
          <w:p>
            <w:pPr>
              <w:spacing/>
              <w:jc w:val="left"/>
              <w:rPr>
                <w:sz w:val="21"/>
                <w:szCs w:val="21"/>
              </w:rPr>
            </w:pPr>
            <w:r>
              <w:rPr>
                <w:sz w:val="21"/>
                <w:szCs w:val="21"/>
              </w:rPr>
              <w:t>SDR</w:t>
            </w:r>
          </w:p>
        </w:tc>
        <w:tc>
          <w:tcPr>
            <w:tcW w:w="5964" w:type="dxa"/>
            <w:tmTcPr id="1580569041" protected="0"/>
          </w:tcPr>
          <w:p>
            <w:pPr>
              <w:spacing/>
              <w:jc w:val="left"/>
              <w:rPr>
                <w:sz w:val="21"/>
                <w:szCs w:val="21"/>
              </w:rPr>
            </w:pPr>
            <w:r>
              <w:rPr>
                <w:sz w:val="21"/>
                <w:szCs w:val="21"/>
              </w:rPr>
              <w:t>Software Defined Radio</w:t>
            </w:r>
          </w:p>
        </w:tc>
      </w:tr>
      <w:tr>
        <w:trPr>
          <w:tblHeader w:val="0"/>
          <w:cantSplit w:val="0"/>
          <w:trHeight w:val="0" w:hRule="auto"/>
        </w:trPr>
        <w:tc>
          <w:tcPr>
            <w:tcW w:w="1103" w:type="dxa"/>
            <w:tmTcPr id="1580569041" protected="0"/>
          </w:tcPr>
          <w:p>
            <w:pPr>
              <w:spacing/>
              <w:jc w:val="left"/>
              <w:rPr>
                <w:sz w:val="21"/>
                <w:szCs w:val="21"/>
              </w:rPr>
            </w:pPr>
            <w:r>
              <w:rPr>
                <w:sz w:val="21"/>
                <w:szCs w:val="21"/>
              </w:rPr>
              <w:t>USRP</w:t>
            </w:r>
          </w:p>
        </w:tc>
        <w:tc>
          <w:tcPr>
            <w:tcW w:w="5964" w:type="dxa"/>
            <w:tmTcPr id="1580569041" protected="0"/>
          </w:tcPr>
          <w:p>
            <w:pPr>
              <w:spacing/>
              <w:jc w:val="left"/>
              <w:rPr>
                <w:sz w:val="21"/>
                <w:szCs w:val="21"/>
              </w:rPr>
            </w:pPr>
            <w:r>
              <w:rPr>
                <w:sz w:val="21"/>
                <w:szCs w:val="21"/>
              </w:rPr>
              <w:t>Universal Software Radio Peripheral</w:t>
            </w:r>
          </w:p>
        </w:tc>
      </w:tr>
      <w:tr>
        <w:trPr>
          <w:tblHeader w:val="0"/>
          <w:cantSplit w:val="0"/>
          <w:trHeight w:val="0" w:hRule="auto"/>
        </w:trPr>
        <w:tc>
          <w:tcPr>
            <w:tcW w:w="1103" w:type="dxa"/>
            <w:tmTcPr id="1580569041" protected="0"/>
          </w:tcPr>
          <w:p>
            <w:pPr>
              <w:spacing/>
              <w:jc w:val="left"/>
              <w:rPr>
                <w:sz w:val="21"/>
                <w:szCs w:val="21"/>
              </w:rPr>
            </w:pPr>
            <w:r>
              <w:rPr>
                <w:sz w:val="21"/>
                <w:szCs w:val="21"/>
              </w:rPr>
              <w:t>LNA</w:t>
            </w:r>
          </w:p>
        </w:tc>
        <w:tc>
          <w:tcPr>
            <w:tcW w:w="5964" w:type="dxa"/>
            <w:tmTcPr id="1580569041" protected="0"/>
          </w:tcPr>
          <w:p>
            <w:pPr>
              <w:spacing/>
              <w:jc w:val="left"/>
              <w:rPr>
                <w:sz w:val="21"/>
                <w:szCs w:val="21"/>
              </w:rPr>
            </w:pPr>
            <w:r>
              <w:rPr>
                <w:sz w:val="21"/>
                <w:szCs w:val="21"/>
              </w:rPr>
              <w:t>Low Noise Amplifier</w:t>
            </w:r>
          </w:p>
        </w:tc>
      </w:tr>
      <w:tr>
        <w:trPr>
          <w:tblHeader w:val="0"/>
          <w:cantSplit w:val="0"/>
          <w:trHeight w:val="0" w:hRule="auto"/>
        </w:trPr>
        <w:tc>
          <w:tcPr>
            <w:tcW w:w="1103" w:type="dxa"/>
            <w:tmTcPr id="1580569041" protected="0"/>
          </w:tcPr>
          <w:p>
            <w:pPr>
              <w:spacing/>
              <w:jc w:val="left"/>
              <w:rPr>
                <w:sz w:val="21"/>
                <w:szCs w:val="21"/>
              </w:rPr>
            </w:pPr>
            <w:r>
              <w:rPr>
                <w:sz w:val="21"/>
                <w:szCs w:val="21"/>
              </w:rPr>
              <w:t>RTK</w:t>
            </w:r>
          </w:p>
        </w:tc>
        <w:tc>
          <w:tcPr>
            <w:tcW w:w="5964" w:type="dxa"/>
            <w:tmTcPr id="1580569041" protected="0"/>
          </w:tcPr>
          <w:p>
            <w:pPr>
              <w:spacing/>
              <w:jc w:val="left"/>
              <w:rPr>
                <w:sz w:val="21"/>
                <w:szCs w:val="21"/>
              </w:rPr>
            </w:pPr>
            <w:r>
              <w:rPr>
                <w:sz w:val="21"/>
                <w:szCs w:val="21"/>
              </w:rPr>
              <w:t>Real Time Kinematic</w:t>
            </w:r>
          </w:p>
        </w:tc>
      </w:tr>
      <w:tr>
        <w:trPr>
          <w:tblHeader w:val="0"/>
          <w:cantSplit w:val="0"/>
          <w:trHeight w:val="0" w:hRule="auto"/>
        </w:trPr>
        <w:tc>
          <w:tcPr>
            <w:tcW w:w="1103" w:type="dxa"/>
            <w:tmTcPr id="1580569041" protected="0"/>
          </w:tcPr>
          <w:p>
            <w:pPr>
              <w:spacing/>
              <w:jc w:val="left"/>
              <w:rPr>
                <w:sz w:val="21"/>
                <w:szCs w:val="21"/>
              </w:rPr>
            </w:pPr>
            <w:r>
              <w:rPr>
                <w:sz w:val="21"/>
                <w:szCs w:val="21"/>
              </w:rPr>
              <w:t>NTRIP</w:t>
            </w:r>
          </w:p>
        </w:tc>
        <w:tc>
          <w:tcPr>
            <w:tcW w:w="5964" w:type="dxa"/>
            <w:tmTcPr id="1580569041" protected="0"/>
          </w:tcPr>
          <w:p>
            <w:pPr>
              <w:spacing/>
              <w:jc w:val="left"/>
              <w:rPr>
                <w:sz w:val="21"/>
                <w:szCs w:val="21"/>
              </w:rPr>
            </w:pPr>
            <w:r>
              <w:rPr>
                <w:sz w:val="21"/>
                <w:szCs w:val="21"/>
              </w:rPr>
              <w:t>Network Transport of RTCM via Internet Protocol</w:t>
            </w:r>
          </w:p>
        </w:tc>
      </w:tr>
      <w:tr>
        <w:trPr>
          <w:tblHeader w:val="0"/>
          <w:cantSplit w:val="0"/>
          <w:trHeight w:val="0" w:hRule="auto"/>
        </w:trPr>
        <w:tc>
          <w:tcPr>
            <w:tcW w:w="1103" w:type="dxa"/>
            <w:tmTcPr id="1580569041" protected="0"/>
          </w:tcPr>
          <w:p>
            <w:pPr>
              <w:spacing/>
              <w:jc w:val="left"/>
              <w:rPr>
                <w:sz w:val="21"/>
                <w:szCs w:val="21"/>
              </w:rPr>
            </w:pPr>
            <w:r>
              <w:rPr>
                <w:sz w:val="21"/>
                <w:szCs w:val="21"/>
              </w:rPr>
              <w:t>C/I</w:t>
            </w:r>
          </w:p>
        </w:tc>
        <w:tc>
          <w:tcPr>
            <w:tcW w:w="5964" w:type="dxa"/>
            <w:tmTcPr id="1580569041" protected="0"/>
          </w:tcPr>
          <w:p>
            <w:pPr>
              <w:spacing/>
              <w:jc w:val="left"/>
              <w:rPr>
                <w:sz w:val="21"/>
                <w:szCs w:val="21"/>
              </w:rPr>
            </w:pPr>
            <w:r>
              <w:rPr>
                <w:sz w:val="21"/>
                <w:szCs w:val="21"/>
              </w:rPr>
              <w:t>Carrier to Interference ratio</w:t>
            </w:r>
          </w:p>
        </w:tc>
      </w:tr>
      <w:tr>
        <w:trPr>
          <w:tblHeader w:val="0"/>
          <w:cantSplit w:val="0"/>
          <w:trHeight w:val="0" w:hRule="auto"/>
        </w:trPr>
        <w:tc>
          <w:tcPr>
            <w:tcW w:w="1103" w:type="dxa"/>
            <w:tmTcPr id="1580569041" protected="0"/>
          </w:tcPr>
          <w:p>
            <w:pPr>
              <w:spacing/>
              <w:jc w:val="left"/>
              <w:rPr>
                <w:sz w:val="21"/>
                <w:szCs w:val="21"/>
              </w:rPr>
            </w:pPr>
            <w:r>
              <w:rPr>
                <w:sz w:val="21"/>
                <w:szCs w:val="21"/>
              </w:rPr>
              <w:t>C/N</w:t>
            </w:r>
          </w:p>
        </w:tc>
        <w:tc>
          <w:tcPr>
            <w:tcW w:w="5964" w:type="dxa"/>
            <w:tmTcPr id="1580569041" protected="0"/>
          </w:tcPr>
          <w:p>
            <w:pPr>
              <w:spacing/>
              <w:jc w:val="left"/>
              <w:rPr>
                <w:sz w:val="21"/>
                <w:szCs w:val="21"/>
              </w:rPr>
            </w:pPr>
            <w:r>
              <w:rPr>
                <w:sz w:val="21"/>
                <w:szCs w:val="21"/>
              </w:rPr>
              <w:t>Carrier to Noise ratio</w:t>
            </w:r>
          </w:p>
        </w:tc>
      </w:tr>
    </w:tbl>
    <w:p>
      <w:pPr>
        <w:pStyle w:val="para1"/>
        <w:numPr>
          <w:ilvl w:val="0"/>
          <w:numId w:val="3"/>
        </w:numPr>
        <w:ind w:left="0" w:firstLine="0"/>
      </w:pPr>
      <w:bookmarkStart w:id="36" w:name="appendix"/>
      <w:bookmarkEnd w:id="36"/>
      <w:r>
        <w:t>Appendix</w:t>
      </w:r>
    </w:p>
    <w:p>
      <w:pPr>
        <w:pStyle w:val="para2"/>
        <w:numPr>
          <w:ilvl w:val="1"/>
          <w:numId w:val="3"/>
        </w:numPr>
        <w:ind w:left="0" w:firstLine="0"/>
      </w:pPr>
      <w:bookmarkStart w:id="37" w:name="example-content-for-document-describing-"/>
      <w:bookmarkEnd w:id="37"/>
      <w:r>
        <w:t>Example content for document describing RFI tests by RMA - M3SB</w:t>
      </w:r>
    </w:p>
    <w:p>
      <w:pPr>
        <w:pStyle w:val="para3"/>
        <w:numPr>
          <w:ilvl w:val="2"/>
          <w:numId w:val="3"/>
        </w:numPr>
        <w:ind w:left="720" w:hanging="720"/>
      </w:pPr>
      <w:bookmarkStart w:id="38" w:name="experiment-basic-information"/>
      <w:bookmarkEnd w:id="38"/>
      <w:r>
        <w:t>Experiment basic information</w:t>
      </w:r>
    </w:p>
    <w:p>
      <w:pPr>
        <w:numPr>
          <w:ilvl w:val="0"/>
          <w:numId w:val="2"/>
        </w:numPr>
        <w:ind w:left="480" w:hanging="480"/>
        <w:rPr>
          <w:sz w:val="21"/>
          <w:szCs w:val="21"/>
        </w:rPr>
      </w:pPr>
      <w:r>
        <w:rPr>
          <w:b/>
          <w:sz w:val="21"/>
          <w:szCs w:val="21"/>
        </w:rPr>
        <w:t>Operator(s)</w:t>
      </w:r>
      <w:r>
        <w:rPr>
          <w:sz w:val="21"/>
          <w:szCs w:val="21"/>
        </w:rPr>
        <w:t>: Pascal De Kimpe</w:t>
      </w:r>
      <w:r>
        <w:rPr>
          <w:sz w:val="21"/>
          <w:szCs w:val="21"/>
        </w:rPr>
      </w:r>
    </w:p>
    <w:p>
      <w:pPr>
        <w:numPr>
          <w:ilvl w:val="0"/>
          <w:numId w:val="2"/>
        </w:numPr>
        <w:ind w:left="480" w:hanging="480"/>
        <w:rPr>
          <w:sz w:val="21"/>
          <w:szCs w:val="21"/>
        </w:rPr>
      </w:pPr>
      <w:r>
        <w:rPr>
          <w:b/>
          <w:sz w:val="21"/>
          <w:szCs w:val="21"/>
        </w:rPr>
        <w:t>Location</w:t>
      </w:r>
      <w:r>
        <w:rPr>
          <w:sz w:val="21"/>
          <w:szCs w:val="21"/>
        </w:rPr>
        <w:t>: RMA-CISS-LabD</w:t>
      </w:r>
      <w:r>
        <w:rPr>
          <w:sz w:val="21"/>
          <w:szCs w:val="21"/>
        </w:rPr>
      </w:r>
    </w:p>
    <w:p>
      <w:pPr>
        <w:numPr>
          <w:ilvl w:val="0"/>
          <w:numId w:val="2"/>
        </w:numPr>
        <w:ind w:left="480" w:hanging="480"/>
        <w:rPr>
          <w:sz w:val="21"/>
          <w:szCs w:val="21"/>
        </w:rPr>
      </w:pPr>
      <w:r>
        <w:rPr>
          <w:b/>
          <w:sz w:val="21"/>
          <w:szCs w:val="21"/>
        </w:rPr>
        <w:t>Date</w:t>
      </w:r>
      <w:r>
        <w:rPr>
          <w:sz w:val="21"/>
          <w:szCs w:val="21"/>
        </w:rPr>
        <w:t>: 17 January 2020</w:t>
      </w:r>
      <w:r>
        <w:rPr>
          <w:sz w:val="21"/>
          <w:szCs w:val="21"/>
        </w:rPr>
      </w:r>
    </w:p>
    <w:p>
      <w:pPr>
        <w:numPr>
          <w:ilvl w:val="0"/>
          <w:numId w:val="2"/>
        </w:numPr>
        <w:ind w:left="480" w:hanging="480"/>
        <w:rPr>
          <w:sz w:val="21"/>
          <w:szCs w:val="21"/>
        </w:rPr>
      </w:pPr>
      <w:r>
        <w:rPr>
          <w:b/>
          <w:sz w:val="21"/>
          <w:szCs w:val="21"/>
        </w:rPr>
        <w:t>Description</w:t>
      </w:r>
      <w:r>
        <w:rPr>
          <w:sz w:val="21"/>
          <w:szCs w:val="21"/>
        </w:rPr>
        <w:t>: Demonstration of the benefit of spectral separation between OS and PRS navigation services</w:t>
      </w:r>
      <w:r>
        <w:rPr>
          <w:sz w:val="21"/>
          <w:szCs w:val="21"/>
        </w:rPr>
      </w:r>
    </w:p>
    <w:p>
      <w:pPr>
        <w:pStyle w:val="para3"/>
        <w:numPr>
          <w:ilvl w:val="2"/>
          <w:numId w:val="3"/>
        </w:numPr>
        <w:ind w:left="720" w:hanging="720"/>
      </w:pPr>
      <w:bookmarkStart w:id="39" w:name="laboratory-set-up"/>
      <w:bookmarkEnd w:id="39"/>
      <w:r>
        <w:t>Laboratory set-up</w:t>
      </w:r>
    </w:p>
    <w:p>
      <w:pPr>
        <w:numPr>
          <w:ilvl w:val="0"/>
          <w:numId w:val="2"/>
        </w:numPr>
        <w:ind w:left="480" w:hanging="480"/>
        <w:rPr>
          <w:sz w:val="21"/>
          <w:szCs w:val="21"/>
        </w:rPr>
      </w:pPr>
      <w:r>
        <w:rPr>
          <w:b/>
          <w:sz w:val="21"/>
          <w:szCs w:val="21"/>
        </w:rPr>
        <w:t>Signal source</w:t>
      </w:r>
      <w:r>
        <w:rPr>
          <w:sz w:val="21"/>
          <w:szCs w:val="21"/>
        </w:rPr>
        <w:t>: live Galileo &amp; GPS signals</w:t>
      </w:r>
      <w:r>
        <w:rPr>
          <w:sz w:val="21"/>
          <w:szCs w:val="21"/>
        </w:rPr>
      </w:r>
    </w:p>
    <w:p>
      <w:pPr>
        <w:numPr>
          <w:ilvl w:val="0"/>
          <w:numId w:val="2"/>
        </w:numPr>
        <w:ind w:left="480" w:hanging="480"/>
        <w:rPr>
          <w:sz w:val="21"/>
          <w:szCs w:val="21"/>
        </w:rPr>
      </w:pPr>
      <w:r>
        <w:rPr>
          <w:b/>
          <w:sz w:val="21"/>
          <w:szCs w:val="21"/>
        </w:rPr>
        <w:t>Equipment</w:t>
      </w:r>
      <w:r>
        <w:rPr>
          <w:sz w:val="21"/>
          <w:szCs w:val="21"/>
        </w:rPr>
        <w:t>:</w:t>
      </w:r>
      <w:r>
        <w:rPr>
          <w:sz w:val="21"/>
          <w:szCs w:val="21"/>
        </w:rPr>
      </w:r>
    </w:p>
    <w:p>
      <w:pPr>
        <w:numPr>
          <w:ilvl w:val="1"/>
          <w:numId w:val="2"/>
        </w:numPr>
        <w:ind w:left="1200" w:hanging="480"/>
        <w:rPr>
          <w:sz w:val="21"/>
          <w:szCs w:val="21"/>
        </w:rPr>
      </w:pPr>
      <w:r>
        <w:rPr>
          <w:sz w:val="21"/>
          <w:szCs w:val="21"/>
        </w:rPr>
        <w:t>Vector Signal Generator mark &amp; type</w:t>
      </w:r>
      <w:r>
        <w:rPr>
          <w:sz w:val="21"/>
          <w:szCs w:val="21"/>
        </w:rPr>
      </w:r>
    </w:p>
    <w:p>
      <w:pPr>
        <w:numPr>
          <w:ilvl w:val="1"/>
          <w:numId w:val="2"/>
        </w:numPr>
        <w:ind w:left="1200" w:hanging="480"/>
        <w:rPr>
          <w:sz w:val="21"/>
          <w:szCs w:val="21"/>
        </w:rPr>
      </w:pPr>
      <w:r>
        <w:rPr>
          <w:sz w:val="21"/>
          <w:szCs w:val="21"/>
        </w:rPr>
        <w:t>Spectrum analyser mark &amp; type</w:t>
      </w:r>
      <w:r>
        <w:rPr>
          <w:sz w:val="21"/>
          <w:szCs w:val="21"/>
        </w:rPr>
      </w:r>
    </w:p>
    <w:p>
      <w:pPr>
        <w:numPr>
          <w:ilvl w:val="1"/>
          <w:numId w:val="2"/>
        </w:numPr>
        <w:ind w:left="1200" w:hanging="480"/>
        <w:rPr>
          <w:sz w:val="21"/>
          <w:szCs w:val="21"/>
        </w:rPr>
      </w:pPr>
      <w:r>
        <w:rPr>
          <w:sz w:val="21"/>
          <w:szCs w:val="21"/>
        </w:rPr>
        <w:t>Receivers</w:t>
      </w:r>
      <w:r>
        <w:rPr>
          <w:sz w:val="21"/>
          <w:szCs w:val="21"/>
        </w:rPr>
      </w:r>
    </w:p>
    <w:p>
      <w:pPr>
        <w:numPr>
          <w:ilvl w:val="2"/>
          <w:numId w:val="2"/>
        </w:numPr>
        <w:ind w:left="1920" w:hanging="480"/>
        <w:rPr>
          <w:sz w:val="21"/>
          <w:szCs w:val="21"/>
        </w:rPr>
      </w:pPr>
      <w:r>
        <w:rPr>
          <w:sz w:val="21"/>
          <w:szCs w:val="21"/>
        </w:rPr>
        <w:t>u-Blox M8T</w:t>
      </w:r>
      <w:r>
        <w:rPr>
          <w:sz w:val="21"/>
          <w:szCs w:val="21"/>
        </w:rPr>
      </w:r>
    </w:p>
    <w:p>
      <w:pPr>
        <w:numPr>
          <w:ilvl w:val="2"/>
          <w:numId w:val="2"/>
        </w:numPr>
        <w:ind w:left="1920" w:hanging="480"/>
        <w:rPr>
          <w:sz w:val="21"/>
          <w:szCs w:val="21"/>
        </w:rPr>
      </w:pPr>
      <w:r>
        <w:rPr>
          <w:sz w:val="21"/>
          <w:szCs w:val="21"/>
        </w:rPr>
        <w:t>AsteRx-U</w:t>
      </w:r>
      <w:r>
        <w:rPr>
          <w:sz w:val="21"/>
          <w:szCs w:val="21"/>
        </w:rPr>
      </w:r>
    </w:p>
    <w:p>
      <w:pPr>
        <w:numPr>
          <w:ilvl w:val="2"/>
          <w:numId w:val="2"/>
        </w:numPr>
        <w:ind w:left="1920" w:hanging="480"/>
        <w:rPr>
          <w:sz w:val="21"/>
          <w:szCs w:val="21"/>
        </w:rPr>
      </w:pPr>
      <w:r>
        <w:rPr>
          <w:sz w:val="21"/>
          <w:szCs w:val="21"/>
        </w:rPr>
        <w:t>TUR-P</w:t>
      </w:r>
      <w:r>
        <w:rPr>
          <w:sz w:val="21"/>
          <w:szCs w:val="21"/>
        </w:rPr>
      </w:r>
    </w:p>
    <w:p>
      <w:pPr>
        <w:numPr>
          <w:ilvl w:val="0"/>
          <w:numId w:val="2"/>
        </w:numPr>
        <w:ind w:left="480" w:hanging="480"/>
        <w:rPr>
          <w:sz w:val="21"/>
          <w:szCs w:val="21"/>
        </w:rPr>
      </w:pPr>
      <w:r>
        <w:rPr>
          <w:b/>
          <w:sz w:val="21"/>
          <w:szCs w:val="21"/>
        </w:rPr>
        <w:t>Additional information</w:t>
      </w:r>
      <w:r>
        <w:rPr>
          <w:sz w:val="21"/>
          <w:szCs w:val="21"/>
        </w:rPr>
      </w:r>
    </w:p>
    <w:p>
      <w:pPr>
        <w:pStyle w:val="para3"/>
        <w:numPr>
          <w:ilvl w:val="2"/>
          <w:numId w:val="3"/>
        </w:numPr>
        <w:ind w:left="720" w:hanging="720"/>
      </w:pPr>
      <w:bookmarkStart w:id="40" w:name="experiment-test-methodology"/>
      <w:bookmarkEnd w:id="40"/>
      <w:r>
        <w:t>Experiment test methodology</w:t>
      </w:r>
    </w:p>
    <w:p>
      <w:pPr>
        <w:rPr>
          <w:sz w:val="21"/>
          <w:szCs w:val="21"/>
        </w:rPr>
      </w:pPr>
      <w:r>
        <w:rPr>
          <w:sz w:val="21"/>
          <w:szCs w:val="21"/>
        </w:rPr>
        <w:t xml:space="preserve">The spectral separation between the Open Services of GPS (L1-C/A, L1C data &amp; pilot, L2 CM &amp; CL, L5 I&amp;Q) and Galileo (E1 0S, E5 (combined, a or b) I&amp;Q) allow to deny access to freely available GNSS navigation signals while maintaining PRS (E1 PRS and / or E6 PRS) navigation capability. The normal used jammers (civil and military) target the L1 centre frequency with a bandwidth of 6 to 8 MHz. Demonstrate the spectral separation aspect by jamming according to the set-up in table </w:t>
      </w:r>
      <w:hyperlink w:anchor="tbl:os-jamming" w:history="1">
        <w:r>
          <w:rPr>
            <w:rStyle w:val="char4"/>
            <w:sz w:val="21"/>
            <w:szCs w:val="21"/>
          </w:rPr>
          <w:t>3</w:t>
        </w:r>
      </w:hyperlink>
      <w:r>
        <w:rPr>
          <w:sz w:val="21"/>
          <w:szCs w:val="21"/>
        </w:rPr>
        <w:t>.</w:t>
      </w:r>
      <w:r>
        <w:rPr>
          <w:sz w:val="21"/>
          <w:szCs w:val="21"/>
        </w:rPr>
      </w:r>
    </w:p>
    <w:p>
      <w:pPr>
        <w:pStyle w:val="para10"/>
        <w:rPr>
          <w:sz w:val="21"/>
          <w:szCs w:val="21"/>
        </w:rPr>
      </w:pPr>
      <w:r>
        <w:rPr>
          <w:sz w:val="21"/>
          <w:szCs w:val="21"/>
        </w:rPr>
      </w:r>
    </w:p>
    <w:p>
      <w:pPr>
        <w:rPr>
          <w:sz w:val="21"/>
          <w:szCs w:val="21"/>
        </w:rPr>
      </w:pPr>
      <w:r/>
      <w:bookmarkStart w:id="41" w:name="tbl:os-jamming"/>
      <w:bookmarkEnd w:id="41"/>
      <w:r/>
      <w:r>
        <w:rPr>
          <w:sz w:val="21"/>
          <w:szCs w:val="21"/>
        </w:rPr>
        <w:t xml:space="preserve">Table 3: Set-up of OS RFI jamming demonstrating spectral separation </w:t>
      </w:r>
      <w:r>
        <w:rPr>
          <w:sz w:val="21"/>
          <w:szCs w:val="21"/>
        </w:rPr>
      </w:r>
    </w:p>
    <w:tbl>
      <w:tblPr>
        <w:tblStyle w:val="TableNormal"/>
        <w:name w:val="Table4"/>
        <w:tabOrder w:val="0"/>
        <w:jc w:val="left"/>
        <w:tblInd w:w="0" w:type="dxa"/>
        <w:tblW w:w="9237" w:type="dxa"/>
        <w:tblLook w:val="07E0" w:firstRow="1" w:lastRow="1" w:firstColumn="1" w:lastColumn="1" w:noHBand="1" w:noVBand="1"/>
      </w:tblPr>
      <w:tblGrid>
        <w:gridCol w:w="4427"/>
        <w:gridCol w:w="4810"/>
      </w:tblGrid>
      <w:tr>
        <w:trPr>
          <w:tblHeader w:val="0"/>
          <w:cantSplit w:val="0"/>
          <w:trHeight w:val="0" w:hRule="auto"/>
        </w:trPr>
        <w:tc>
          <w:tcPr>
            <w:tcW w:w="4427" w:type="dxa"/>
            <w:vAlign w:val="bottom"/>
            <w:tcBorders>
              <w:bottom w:val="single" w:sz="8" w:space="0" w:color="000000" tmln="20, 20, 20, 0, 0"/>
            </w:tcBorders>
            <w:tmTcPr id="1580569041" protected="0"/>
          </w:tcPr>
          <w:p>
            <w:pPr>
              <w:spacing/>
              <w:jc w:val="left"/>
              <w:rPr>
                <w:sz w:val="21"/>
                <w:szCs w:val="21"/>
              </w:rPr>
            </w:pPr>
            <w:r>
              <w:rPr>
                <w:b/>
                <w:sz w:val="21"/>
                <w:szCs w:val="21"/>
              </w:rPr>
              <w:t>Parameter</w:t>
            </w:r>
            <w:r>
              <w:rPr>
                <w:sz w:val="21"/>
                <w:szCs w:val="21"/>
              </w:rPr>
            </w:r>
          </w:p>
        </w:tc>
        <w:tc>
          <w:tcPr>
            <w:tcW w:w="4810" w:type="dxa"/>
            <w:vAlign w:val="bottom"/>
            <w:tcBorders>
              <w:bottom w:val="single" w:sz="8" w:space="0" w:color="000000" tmln="20, 20, 20, 0, 0"/>
            </w:tcBorders>
            <w:tmTcPr id="1580569041" protected="0"/>
          </w:tcPr>
          <w:p>
            <w:pPr>
              <w:spacing/>
              <w:jc w:val="left"/>
              <w:rPr>
                <w:sz w:val="21"/>
                <w:szCs w:val="21"/>
              </w:rPr>
            </w:pPr>
            <w:r>
              <w:rPr>
                <w:b/>
                <w:sz w:val="21"/>
                <w:szCs w:val="21"/>
              </w:rPr>
              <w:t>Value</w:t>
            </w:r>
            <w:r>
              <w:rPr>
                <w:sz w:val="21"/>
                <w:szCs w:val="21"/>
              </w:rPr>
            </w:r>
          </w:p>
        </w:tc>
      </w:tr>
      <w:tr>
        <w:trPr>
          <w:tblHeader w:val="0"/>
          <w:cantSplit w:val="0"/>
          <w:trHeight w:val="0" w:hRule="auto"/>
        </w:trPr>
        <w:tc>
          <w:tcPr>
            <w:tcW w:w="4427" w:type="dxa"/>
            <w:tmTcPr id="1580569041" protected="0"/>
          </w:tcPr>
          <w:p>
            <w:pPr>
              <w:spacing/>
              <w:jc w:val="left"/>
              <w:rPr>
                <w:sz w:val="21"/>
                <w:szCs w:val="21"/>
              </w:rPr>
            </w:pPr>
            <w:r>
              <w:rPr>
                <w:b/>
                <w:sz w:val="21"/>
                <w:szCs w:val="21"/>
              </w:rPr>
              <w:t>Targeted constellation</w:t>
            </w:r>
            <w:r>
              <w:rPr>
                <w:sz w:val="21"/>
                <w:szCs w:val="21"/>
              </w:r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sz w:val="21"/>
                <w:szCs w:val="21"/>
              </w:rPr>
              <w:t>- targeted navigation service</w:t>
            </w:r>
          </w:p>
        </w:tc>
        <w:tc>
          <w:tcPr>
            <w:tcW w:w="4810" w:type="dxa"/>
            <w:tmTcPr id="1580569041" protected="0"/>
          </w:tcPr>
          <w:p>
            <w:pPr>
              <w:spacing/>
              <w:jc w:val="left"/>
              <w:rPr>
                <w:sz w:val="21"/>
                <w:szCs w:val="21"/>
              </w:rPr>
            </w:pPr>
            <w:r>
              <w:rPr>
                <w:sz w:val="21"/>
                <w:szCs w:val="21"/>
              </w:rPr>
              <w:t xml:space="preserve">See table </w:t>
            </w:r>
            <w:hyperlink w:anchor="tbl:OS-RFI-targeted" w:history="1">
              <w:r>
                <w:rPr>
                  <w:rStyle w:val="char4"/>
                  <w:sz w:val="21"/>
                  <w:szCs w:val="21"/>
                </w:rPr>
                <w:t>4</w:t>
              </w:r>
            </w:hyperlink>
          </w:p>
        </w:tc>
      </w:tr>
      <w:tr>
        <w:trPr>
          <w:tblHeader w:val="0"/>
          <w:cantSplit w:val="0"/>
          <w:trHeight w:val="0" w:hRule="auto"/>
        </w:trPr>
        <w:tc>
          <w:tcPr>
            <w:tcW w:w="4427" w:type="dxa"/>
            <w:tmTcPr id="1580569041" protected="0"/>
          </w:tcPr>
          <w:p>
            <w:pPr>
              <w:spacing/>
              <w:jc w:val="left"/>
              <w:rPr>
                <w:sz w:val="21"/>
                <w:szCs w:val="21"/>
              </w:rPr>
            </w:pPr>
            <w:r>
              <w:rPr>
                <w:sz w:val="21"/>
                <w:szCs w:val="21"/>
              </w:rPr>
              <w:t>- targeted frequency</w:t>
            </w:r>
          </w:p>
        </w:tc>
        <w:tc>
          <w:tcPr>
            <w:tcW w:w="4810" w:type="dxa"/>
            <w:tmTcPr id="1580569041" protected="0"/>
          </w:tcPr>
          <w:p>
            <w:pPr>
              <w:spacing/>
              <w:jc w:val="left"/>
              <w:rPr>
                <w:sz w:val="21"/>
                <w:szCs w:val="21"/>
              </w:rPr>
            </w:pPr>
            <w:r>
              <w:rPr>
                <w:sz w:val="21"/>
                <w:szCs w:val="21"/>
              </w:rPr>
              <w:t>L1 @ 1575.42 MHz</w:t>
            </w:r>
          </w:p>
        </w:tc>
      </w:tr>
      <w:tr>
        <w:trPr>
          <w:tblHeader w:val="0"/>
          <w:cantSplit w:val="0"/>
          <w:trHeight w:val="0" w:hRule="auto"/>
        </w:trPr>
        <w:tc>
          <w:tcPr>
            <w:tcW w:w="4427" w:type="dxa"/>
            <w:tmTcPr id="1580569041" protected="0"/>
          </w:tcPr>
          <w:p>
            <w:pPr>
              <w:spacing/>
              <w:jc w:val="left"/>
              <w:rPr>
                <w:sz w:val="21"/>
                <w:szCs w:val="21"/>
              </w:rPr>
            </w:pPr>
            <w:r>
              <w:rPr>
                <w:sz w:val="21"/>
                <w:szCs w:val="21"/>
              </w:rPr>
              <w:t>- targeted bandwidth</w:t>
            </w:r>
          </w:p>
        </w:tc>
        <w:tc>
          <w:tcPr>
            <w:tcW w:w="4810" w:type="dxa"/>
            <w:tmTcPr id="1580569041" protected="0"/>
          </w:tcPr>
          <w:p>
            <w:pPr>
              <w:spacing/>
              <w:jc w:val="left"/>
              <w:rPr>
                <w:sz w:val="21"/>
                <w:szCs w:val="21"/>
              </w:rPr>
            </w:pPr>
            <w:r>
              <w:rPr>
                <w:sz w:val="21"/>
                <w:szCs w:val="21"/>
              </w:rPr>
              <w:t>+-[2 / 4 / 8] MHz</w:t>
            </w:r>
          </w:p>
        </w:tc>
      </w:tr>
      <w:tr>
        <w:trPr>
          <w:tblHeader w:val="0"/>
          <w:cantSplit w:val="0"/>
          <w:trHeight w:val="0" w:hRule="auto"/>
        </w:trPr>
        <w:tc>
          <w:tcPr>
            <w:tcW w:w="4427" w:type="dxa"/>
            <w:tmTcPr id="1580569041" protected="0"/>
          </w:tcPr>
          <w:p>
            <w:pPr>
              <w:spacing/>
              <w:jc w:val="left"/>
              <w:rPr>
                <w:sz w:val="21"/>
                <w:szCs w:val="21"/>
              </w:rPr>
            </w:pPr>
            <w:r>
              <w:rPr>
                <w:sz w:val="21"/>
                <w:szCs w:val="21"/>
              </w:rPr>
              <w:t>- power of targeted signal</w:t>
            </w:r>
          </w:p>
        </w:tc>
        <w:tc>
          <w:tcPr>
            <w:tcW w:w="4810" w:type="dxa"/>
            <w:tmTcPr id="1580569041" protected="0"/>
          </w:tcPr>
          <w:p>
            <w:pPr>
              <w:spacing/>
              <w:jc w:val="left"/>
              <w:rPr>
                <w:sz w:val="21"/>
                <w:szCs w:val="21"/>
              </w:rPr>
            </w:pPr>
            <w:r>
              <w:rPr>
                <w:sz w:val="21"/>
                <w:szCs w:val="21"/>
              </w:rPr>
              <w:t>-130 dBm</w:t>
            </w:r>
          </w:p>
        </w:tc>
      </w:tr>
      <w:tr>
        <w:trPr>
          <w:tblHeader w:val="0"/>
          <w:cantSplit w:val="0"/>
          <w:trHeight w:val="0" w:hRule="auto"/>
        </w:trPr>
        <w:tc>
          <w:tcPr>
            <w:tcW w:w="4427" w:type="dxa"/>
            <w:tmTcPr id="1580569041" protected="0"/>
          </w:tcPr>
          <w:p>
            <w:p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b/>
                <w:sz w:val="21"/>
                <w:szCs w:val="21"/>
              </w:rPr>
              <w:t>Preserved navigation service</w:t>
            </w:r>
            <w:r>
              <w:rPr>
                <w:sz w:val="21"/>
                <w:szCs w:val="21"/>
              </w:r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sz w:val="21"/>
                <w:szCs w:val="21"/>
              </w:rPr>
              <w:t>- preserved navigation service</w:t>
            </w:r>
          </w:p>
        </w:tc>
        <w:tc>
          <w:tcPr>
            <w:tcW w:w="4810" w:type="dxa"/>
            <w:tmTcPr id="1580569041" protected="0"/>
          </w:tcPr>
          <w:p>
            <w:pPr>
              <w:spacing/>
              <w:jc w:val="left"/>
              <w:rPr>
                <w:sz w:val="21"/>
                <w:szCs w:val="21"/>
              </w:rPr>
            </w:pPr>
            <w:r>
              <w:rPr>
                <w:sz w:val="21"/>
                <w:szCs w:val="21"/>
              </w:rPr>
              <w:t>Galileo PRS</w:t>
            </w:r>
          </w:p>
        </w:tc>
      </w:tr>
      <w:tr>
        <w:trPr>
          <w:tblHeader w:val="0"/>
          <w:cantSplit w:val="0"/>
          <w:trHeight w:val="0" w:hRule="auto"/>
        </w:trPr>
        <w:tc>
          <w:tcPr>
            <w:tcW w:w="4427" w:type="dxa"/>
            <w:tmTcPr id="1580569041" protected="0"/>
          </w:tcPr>
          <w:p>
            <w:pPr>
              <w:spacing/>
              <w:jc w:val="left"/>
              <w:rPr>
                <w:sz w:val="21"/>
                <w:szCs w:val="21"/>
              </w:rPr>
            </w:pPr>
            <w:r>
              <w:rPr>
                <w:sz w:val="21"/>
                <w:szCs w:val="21"/>
              </w:rPr>
              <w:t>- preserved frequency</w:t>
            </w:r>
          </w:p>
        </w:tc>
        <w:tc>
          <w:tcPr>
            <w:tcW w:w="4810" w:type="dxa"/>
            <w:tmTcPr id="1580569041" protected="0"/>
          </w:tcPr>
          <w:p>
            <w:pPr>
              <w:spacing/>
              <w:jc w:val="left"/>
              <w:rPr>
                <w:sz w:val="21"/>
                <w:szCs w:val="21"/>
              </w:rPr>
            </w:pPr>
            <w:r>
              <w:rPr>
                <w:sz w:val="21"/>
                <w:szCs w:val="21"/>
              </w:rPr>
              <w:t>E1A (and E6A)</w:t>
            </w:r>
          </w:p>
        </w:tc>
      </w:tr>
      <w:tr>
        <w:trPr>
          <w:tblHeader w:val="0"/>
          <w:cantSplit w:val="0"/>
          <w:trHeight w:val="0" w:hRule="auto"/>
        </w:trPr>
        <w:tc>
          <w:tcPr>
            <w:tcW w:w="4427" w:type="dxa"/>
            <w:tmTcPr id="1580569041" protected="0"/>
          </w:tcPr>
          <w:p>
            <w:p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b/>
                <w:sz w:val="21"/>
                <w:szCs w:val="21"/>
              </w:rPr>
              <w:t>Receivers</w:t>
            </w:r>
            <w:r>
              <w:rPr>
                <w:sz w:val="21"/>
                <w:szCs w:val="21"/>
              </w:rPr>
            </w:r>
          </w:p>
        </w:tc>
        <w:tc>
          <w:tcPr>
            <w:tcW w:w="4810" w:type="dxa"/>
            <w:tmTcPr id="1580569041" protected="0"/>
          </w:tcPr>
          <w:p>
            <w:pPr>
              <w:spacing/>
              <w:jc w:val="left"/>
              <w:rPr>
                <w:sz w:val="21"/>
                <w:szCs w:val="21"/>
              </w:rPr>
            </w:pPr>
            <w:r>
              <w:rPr>
                <w:sz w:val="21"/>
                <w:szCs w:val="21"/>
              </w:rPr>
              <w:t>TUR-P, P3RS2, AsteRx, PolaRx, ublox, DAGR</w:t>
            </w:r>
          </w:p>
        </w:tc>
      </w:tr>
      <w:tr>
        <w:trPr>
          <w:tblHeader w:val="0"/>
          <w:cantSplit w:val="0"/>
          <w:trHeight w:val="0" w:hRule="auto"/>
        </w:trPr>
        <w:tc>
          <w:tcPr>
            <w:tcW w:w="4427" w:type="dxa"/>
            <w:tmTcPr id="1580569041" protected="0"/>
          </w:tcPr>
          <w:p>
            <w:pPr>
              <w:spacing/>
              <w:jc w:val="left"/>
              <w:rPr>
                <w:sz w:val="21"/>
                <w:szCs w:val="21"/>
              </w:rPr>
            </w:pPr>
            <w:r>
              <w:rPr>
                <w:sz w:val="21"/>
                <w:szCs w:val="21"/>
              </w:rPr>
              <w:t>- start status</w:t>
            </w:r>
          </w:p>
        </w:tc>
        <w:tc>
          <w:tcPr>
            <w:tcW w:w="4810" w:type="dxa"/>
            <w:tmTcPr id="1580569041" protected="0"/>
          </w:tcPr>
          <w:p>
            <w:pPr>
              <w:spacing/>
              <w:jc w:val="left"/>
              <w:rPr>
                <w:sz w:val="21"/>
                <w:szCs w:val="21"/>
              </w:rPr>
            </w:pPr>
            <w:r>
              <w:rPr>
                <w:sz w:val="21"/>
                <w:szCs w:val="21"/>
              </w:rPr>
              <w:t>warm start (PNT &amp; Ephemeris available)</w:t>
            </w:r>
          </w:p>
        </w:tc>
      </w:tr>
      <w:tr>
        <w:trPr>
          <w:tblHeader w:val="0"/>
          <w:cantSplit w:val="0"/>
          <w:trHeight w:val="0" w:hRule="auto"/>
        </w:trPr>
        <w:tc>
          <w:tcPr>
            <w:tcW w:w="4427" w:type="dxa"/>
            <w:tmTcPr id="1580569041" protected="0"/>
          </w:tcPr>
          <w:p>
            <w:pPr>
              <w:spacing/>
              <w:jc w:val="left"/>
              <w:rPr>
                <w:sz w:val="21"/>
                <w:szCs w:val="21"/>
              </w:rPr>
            </w:pPr>
            <w:r>
              <w:rPr>
                <w:sz w:val="21"/>
                <w:szCs w:val="21"/>
              </w:rPr>
              <w:t>- logging frequency</w:t>
            </w:r>
          </w:p>
        </w:tc>
        <w:tc>
          <w:tcPr>
            <w:tcW w:w="4810" w:type="dxa"/>
            <w:tmTcPr id="1580569041" protected="0"/>
          </w:tcPr>
          <w:p>
            <w:pPr>
              <w:spacing/>
              <w:jc w:val="left"/>
              <w:rPr>
                <w:sz w:val="21"/>
                <w:szCs w:val="21"/>
              </w:rPr>
            </w:pPr>
            <w:r>
              <w:rPr>
                <w:sz w:val="21"/>
                <w:szCs w:val="21"/>
              </w:rPr>
              <w:t>10 Hz</w:t>
            </w:r>
          </w:p>
        </w:tc>
      </w:tr>
      <w:tr>
        <w:trPr>
          <w:tblHeader w:val="0"/>
          <w:cantSplit w:val="0"/>
          <w:trHeight w:val="0" w:hRule="auto"/>
        </w:trPr>
        <w:tc>
          <w:tcPr>
            <w:tcW w:w="4427" w:type="dxa"/>
            <w:tmTcPr id="1580569041" protected="0"/>
          </w:tcPr>
          <w:p>
            <w:pPr>
              <w:spacing/>
              <w:jc w:val="left"/>
              <w:rPr>
                <w:sz w:val="21"/>
                <w:szCs w:val="21"/>
              </w:rPr>
            </w:pPr>
            <w:r>
              <w:rPr>
                <w:sz w:val="21"/>
                <w:szCs w:val="21"/>
              </w:rPr>
              <w:t>- troposphere model</w:t>
            </w:r>
          </w:p>
        </w:tc>
        <w:tc>
          <w:tcPr>
            <w:tcW w:w="4810" w:type="dxa"/>
            <w:tmTcPr id="1580569041" protected="0"/>
          </w:tcPr>
          <w:p>
            <w:pPr>
              <w:spacing/>
              <w:jc w:val="left"/>
              <w:rPr>
                <w:sz w:val="21"/>
                <w:szCs w:val="21"/>
              </w:rPr>
            </w:pPr>
            <w:r>
              <w:rPr>
                <w:sz w:val="21"/>
                <w:szCs w:val="21"/>
              </w:rPr>
              <w:t>Saastamoinen</w:t>
            </w:r>
          </w:p>
        </w:tc>
      </w:tr>
      <w:tr>
        <w:trPr>
          <w:tblHeader w:val="0"/>
          <w:cantSplit w:val="0"/>
          <w:trHeight w:val="0" w:hRule="auto"/>
        </w:trPr>
        <w:tc>
          <w:tcPr>
            <w:tcW w:w="4427" w:type="dxa"/>
            <w:tmTcPr id="1580569041" protected="0"/>
          </w:tcPr>
          <w:p>
            <w:pPr>
              <w:spacing/>
              <w:jc w:val="left"/>
              <w:rPr>
                <w:sz w:val="21"/>
                <w:szCs w:val="21"/>
              </w:rPr>
            </w:pPr>
            <w:r>
              <w:rPr>
                <w:sz w:val="21"/>
                <w:szCs w:val="21"/>
              </w:rPr>
              <w:t>- ionosphere model</w:t>
            </w:r>
          </w:p>
        </w:tc>
        <w:tc>
          <w:tcPr>
            <w:tcW w:w="4810" w:type="dxa"/>
            <w:tmTcPr id="1580569041" protected="0"/>
          </w:tcPr>
          <w:p>
            <w:pPr>
              <w:spacing/>
              <w:jc w:val="left"/>
              <w:rPr>
                <w:sz w:val="21"/>
                <w:szCs w:val="21"/>
              </w:rPr>
            </w:pPr>
            <w:r>
              <w:rPr>
                <w:sz w:val="21"/>
                <w:szCs w:val="21"/>
              </w:rPr>
              <w:t>Klobuchar</w:t>
            </w:r>
          </w:p>
        </w:tc>
      </w:tr>
      <w:tr>
        <w:trPr>
          <w:tblHeader w:val="0"/>
          <w:cantSplit w:val="0"/>
          <w:trHeight w:val="0" w:hRule="auto"/>
        </w:trPr>
        <w:tc>
          <w:tcPr>
            <w:tcW w:w="4427" w:type="dxa"/>
            <w:tmTcPr id="1580569041" protected="0"/>
          </w:tcPr>
          <w:p>
            <w:p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b/>
                <w:sz w:val="21"/>
                <w:szCs w:val="21"/>
              </w:rPr>
              <w:t>Jamming scenario</w:t>
            </w:r>
            <w:r>
              <w:rPr>
                <w:sz w:val="21"/>
                <w:szCs w:val="21"/>
              </w:r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sz w:val="21"/>
                <w:szCs w:val="21"/>
              </w:rPr>
              <w:t>- jamming signal</w:t>
            </w:r>
          </w:p>
        </w:tc>
        <w:tc>
          <w:tcPr>
            <w:tcW w:w="4810" w:type="dxa"/>
            <w:tmTcPr id="1580569041" protected="0"/>
          </w:tcPr>
          <w:p>
            <w:pPr>
              <w:spacing/>
              <w:jc w:val="left"/>
              <w:rPr>
                <w:sz w:val="21"/>
                <w:szCs w:val="21"/>
              </w:rPr>
            </w:pPr>
            <w:r>
              <w:rPr>
                <w:sz w:val="21"/>
                <w:szCs w:val="21"/>
              </w:rPr>
              <w:t xml:space="preserve">See table </w:t>
            </w:r>
            <w:hyperlink w:anchor="tbl:os-jamming-signal" w:history="1">
              <w:r>
                <w:rPr>
                  <w:rStyle w:val="char4"/>
                  <w:sz w:val="21"/>
                  <w:szCs w:val="21"/>
                </w:rPr>
                <w:t>5</w:t>
              </w:r>
            </w:hyperlink>
          </w:p>
        </w:tc>
      </w:tr>
      <w:tr>
        <w:trPr>
          <w:tblHeader w:val="0"/>
          <w:cantSplit w:val="0"/>
          <w:trHeight w:val="0" w:hRule="auto"/>
        </w:trPr>
        <w:tc>
          <w:tcPr>
            <w:tcW w:w="4427" w:type="dxa"/>
            <w:tmTcPr id="1580569041" protected="0"/>
          </w:tcPr>
          <w:p>
            <w:pPr>
              <w:spacing/>
              <w:jc w:val="left"/>
              <w:rPr>
                <w:sz w:val="21"/>
                <w:szCs w:val="21"/>
              </w:rPr>
            </w:pPr>
            <w:r>
              <w:rPr>
                <w:sz w:val="21"/>
                <w:szCs w:val="21"/>
              </w:rPr>
              <w:t>- interference power</w:t>
            </w:r>
          </w:p>
        </w:tc>
        <w:tc>
          <w:tcPr>
            <w:tcW w:w="4810" w:type="dxa"/>
            <w:tmTcPr id="1580569041" protected="0"/>
          </w:tcPr>
          <w:p>
            <w:pPr>
              <w:spacing/>
              <w:jc w:val="left"/>
              <w:rPr>
                <w:sz w:val="21"/>
                <w:szCs w:val="21"/>
              </w:rPr>
            </w:pPr>
            <w:r>
              <w:rPr>
                <w:sz w:val="21"/>
                <w:szCs w:val="21"/>
              </w:rPr>
              <w:t>[-120 : 5 : -60 : -5 : -30] dBm</w:t>
            </w:r>
          </w:p>
        </w:tc>
      </w:tr>
      <w:tr>
        <w:trPr>
          <w:tblHeader w:val="0"/>
          <w:cantSplit w:val="0"/>
          <w:trHeight w:val="0" w:hRule="auto"/>
        </w:trPr>
        <w:tc>
          <w:tcPr>
            <w:tcW w:w="4427" w:type="dxa"/>
            <w:tmTcPr id="1580569041" protected="0"/>
          </w:tcPr>
          <w:p>
            <w:pPr>
              <w:spacing/>
              <w:jc w:val="left"/>
              <w:rPr>
                <w:sz w:val="21"/>
                <w:szCs w:val="21"/>
              </w:rPr>
            </w:pPr>
            <w:r>
              <w:rPr>
                <w:sz w:val="21"/>
                <w:szCs w:val="21"/>
              </w:rPr>
              <w:t>- J/S ratio</w:t>
            </w:r>
          </w:p>
        </w:tc>
        <w:tc>
          <w:tcPr>
            <w:tcW w:w="4810" w:type="dxa"/>
            <w:tmTcPr id="1580569041" protected="0"/>
          </w:tcPr>
          <w:p>
            <w:pPr>
              <w:spacing/>
              <w:jc w:val="left"/>
              <w:rPr>
                <w:sz w:val="21"/>
                <w:szCs w:val="21"/>
              </w:rPr>
            </w:pPr>
            <w:r>
              <w:rPr>
                <w:sz w:val="21"/>
                <w:szCs w:val="21"/>
              </w:rPr>
              <w:t>[10 : 5 : 70 : -5 : 10] dB</w:t>
            </w:r>
          </w:p>
        </w:tc>
      </w:tr>
      <w:tr>
        <w:trPr>
          <w:tblHeader w:val="0"/>
          <w:cantSplit w:val="0"/>
          <w:trHeight w:val="0" w:hRule="auto"/>
        </w:trPr>
        <w:tc>
          <w:tcPr>
            <w:tcW w:w="4427" w:type="dxa"/>
            <w:tmTcPr id="1580569041" protected="0"/>
          </w:tcPr>
          <w:p>
            <w:pPr>
              <w:spacing/>
              <w:jc w:val="left"/>
              <w:rPr>
                <w:sz w:val="21"/>
                <w:szCs w:val="21"/>
              </w:rPr>
            </w:pPr>
            <w:r>
              <w:rPr>
                <w:sz w:val="21"/>
                <w:szCs w:val="21"/>
              </w:rPr>
              <w:t>- timing</w:t>
            </w:r>
          </w:p>
        </w:tc>
        <w:tc>
          <w:tcPr>
            <w:tcW w:w="4810" w:type="dxa"/>
            <w:tmTcPr id="1580569041" protected="0"/>
          </w:tcPr>
          <w:p>
            <w:pPr>
              <w:spacing/>
              <w:jc w:val="left"/>
              <w:rPr>
                <w:sz w:val="21"/>
                <w:szCs w:val="21"/>
              </w:rPr>
            </w:pPr>
            <w:r>
              <w:rPr>
                <w:sz w:val="21"/>
                <w:szCs w:val="21"/>
              </w:rPr>
              <w:t>[5 : 2 : 31 : 2 : 57] min</w:t>
            </w:r>
          </w:p>
        </w:tc>
      </w:tr>
      <w:tr>
        <w:trPr>
          <w:tblHeader w:val="0"/>
          <w:cantSplit w:val="0"/>
          <w:trHeight w:val="0" w:hRule="auto"/>
        </w:trPr>
        <w:tc>
          <w:tcPr>
            <w:tcW w:w="4427" w:type="dxa"/>
            <w:tmTcPr id="1580569041" protected="0"/>
          </w:tcPr>
          <w:p>
            <w:p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b/>
                <w:sz w:val="21"/>
                <w:szCs w:val="21"/>
              </w:rPr>
              <w:t>Location</w:t>
            </w:r>
            <w:r>
              <w:rPr>
                <w:sz w:val="21"/>
                <w:szCs w:val="21"/>
              </w:r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sz w:val="21"/>
                <w:szCs w:val="21"/>
              </w:rPr>
              <w:t>- Use of RFCS</w:t>
            </w:r>
          </w:p>
        </w:tc>
        <w:tc>
          <w:tcPr>
            <w:tcW w:w="4810" w:type="dxa"/>
            <w:tmTcPr id="1580569041" protected="0"/>
          </w:tcPr>
          <w:p>
            <w:pPr>
              <w:spacing/>
              <w:jc w:val="left"/>
              <w:rPr>
                <w:sz w:val="21"/>
                <w:szCs w:val="21"/>
              </w:rPr>
            </w:pPr>
            <w:r>
              <w:rPr>
                <w:sz w:val="21"/>
                <w:szCs w:val="21"/>
              </w:rPr>
              <w:t>60N / 24E / 30m</w:t>
            </w:r>
          </w:p>
        </w:tc>
      </w:tr>
      <w:tr>
        <w:trPr>
          <w:tblHeader w:val="0"/>
          <w:cantSplit w:val="0"/>
          <w:trHeight w:val="0" w:hRule="auto"/>
        </w:trPr>
        <w:tc>
          <w:tcPr>
            <w:tcW w:w="4427" w:type="dxa"/>
            <w:tmTcPr id="1580569041" protected="0"/>
          </w:tcPr>
          <w:p>
            <w:pPr>
              <w:spacing/>
              <w:jc w:val="left"/>
              <w:rPr>
                <w:sz w:val="21"/>
                <w:szCs w:val="21"/>
              </w:rPr>
            </w:pPr>
            <w:r>
              <w:rPr>
                <w:sz w:val="21"/>
                <w:szCs w:val="21"/>
              </w:rPr>
              <w:t>- RMA Antenna</w:t>
            </w:r>
          </w:p>
        </w:tc>
        <w:tc>
          <w:tcPr>
            <w:tcW w:w="4810" w:type="dxa"/>
            <w:tmTcPr id="1580569041" protected="0"/>
          </w:tcPr>
          <w:p>
            <w:pPr>
              <w:spacing/>
              <w:jc w:val="left"/>
              <w:rPr>
                <w:sz w:val="21"/>
                <w:szCs w:val="21"/>
              </w:rPr>
            </w:pPr>
            <w:r>
              <w:rPr>
                <w:sz w:val="21"/>
                <w:szCs w:val="21"/>
              </w:rPr>
              <w:t>50.8440152778N / 4.3929283333E / 151.39179</w:t>
            </w:r>
          </w:p>
        </w:tc>
      </w:tr>
      <w:tr>
        <w:trPr>
          <w:tblHeader w:val="0"/>
          <w:cantSplit w:val="0"/>
          <w:trHeight w:val="0" w:hRule="auto"/>
        </w:trPr>
        <w:tc>
          <w:tcPr>
            <w:tcW w:w="4427" w:type="dxa"/>
            <w:tmTcPr id="1580569041" protected="0"/>
          </w:tcPr>
          <w:p>
            <w:p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b/>
                <w:sz w:val="21"/>
                <w:szCs w:val="21"/>
              </w:rPr>
              <w:t>Metrics</w:t>
            </w:r>
            <w:r>
              <w:rPr>
                <w:sz w:val="21"/>
                <w:szCs w:val="21"/>
              </w:rPr>
            </w:r>
          </w:p>
        </w:tc>
        <w:tc>
          <w:tcPr>
            <w:tcW w:w="4810" w:type="dxa"/>
            <w:tmTcPr id="1580569041" protected="0"/>
          </w:tcPr>
          <w:p>
            <w:pPr/>
            <w:r/>
          </w:p>
        </w:tc>
      </w:tr>
      <w:tr>
        <w:trPr>
          <w:tblHeader w:val="0"/>
          <w:cantSplit w:val="0"/>
          <w:trHeight w:val="0" w:hRule="auto"/>
        </w:trPr>
        <w:tc>
          <w:tcPr>
            <w:tcW w:w="4427" w:type="dxa"/>
            <w:tmTcPr id="1580569041" protected="0"/>
          </w:tcPr>
          <w:p>
            <w:pPr>
              <w:spacing/>
              <w:jc w:val="left"/>
              <w:rPr>
                <w:sz w:val="21"/>
                <w:szCs w:val="21"/>
              </w:rPr>
            </w:pPr>
            <w:r>
              <w:rPr>
                <w:sz w:val="21"/>
                <w:szCs w:val="21"/>
              </w:rPr>
              <w:t>- Carrier-to-Noise</w:t>
            </w:r>
          </w:p>
        </w:tc>
        <w:tc>
          <w:tcPr>
            <w:tcW w:w="4810" w:type="dxa"/>
            <w:tmTcPr id="1580569041" protected="0"/>
          </w:tcPr>
          <w:p>
            <w:pPr>
              <w:spacing/>
              <w:jc w:val="left"/>
              <w:rPr>
                <w:sz w:val="21"/>
                <w:szCs w:val="21"/>
              </w:rPr>
            </w:pPr>
            <w:r>
              <w:rPr>
                <w:sz w:val="21"/>
                <w:szCs w:val="21"/>
              </w:rPr>
              <w:t>L1-C/A, Gal OS, Gal PRS E1</w:t>
            </w:r>
          </w:p>
        </w:tc>
      </w:tr>
      <w:tr>
        <w:trPr>
          <w:tblHeader w:val="0"/>
          <w:cantSplit w:val="0"/>
          <w:trHeight w:val="0" w:hRule="auto"/>
        </w:trPr>
        <w:tc>
          <w:tcPr>
            <w:tcW w:w="4427" w:type="dxa"/>
            <w:tmTcPr id="1580569041" protected="0"/>
          </w:tcPr>
          <w:p>
            <w:pPr>
              <w:spacing/>
              <w:jc w:val="left"/>
              <w:rPr>
                <w:sz w:val="21"/>
                <w:szCs w:val="21"/>
              </w:rPr>
            </w:pPr>
            <w:r>
              <w:rPr>
                <w:sz w:val="21"/>
                <w:szCs w:val="21"/>
              </w:rPr>
              <w:t>- number of satellites</w:t>
            </w:r>
          </w:p>
        </w:tc>
        <w:tc>
          <w:tcPr>
            <w:tcW w:w="4810" w:type="dxa"/>
            <w:tmTcPr id="1580569041" protected="0"/>
          </w:tcPr>
          <w:p>
            <w:pPr>
              <w:spacing/>
              <w:jc w:val="left"/>
              <w:rPr>
                <w:sz w:val="21"/>
                <w:szCs w:val="21"/>
              </w:rPr>
            </w:pPr>
            <w:r>
              <w:rPr>
                <w:sz w:val="21"/>
                <w:szCs w:val="21"/>
              </w:rPr>
              <w:t>in PNT fix</w:t>
            </w:r>
          </w:p>
        </w:tc>
      </w:tr>
      <w:tr>
        <w:trPr>
          <w:tblHeader w:val="0"/>
          <w:cantSplit w:val="0"/>
          <w:trHeight w:val="0" w:hRule="auto"/>
        </w:trPr>
        <w:tc>
          <w:tcPr>
            <w:tcW w:w="4427" w:type="dxa"/>
            <w:tmTcPr id="1580569041" protected="0"/>
          </w:tcPr>
          <w:p>
            <w:pPr>
              <w:spacing/>
              <w:jc w:val="left"/>
              <w:rPr>
                <w:sz w:val="21"/>
                <w:szCs w:val="21"/>
              </w:rPr>
            </w:pPr>
            <w:r>
              <w:rPr>
                <w:sz w:val="21"/>
                <w:szCs w:val="21"/>
              </w:rPr>
              <w:t>- loss of first satellite</w:t>
            </w:r>
          </w:p>
        </w:tc>
        <w:tc>
          <w:tcPr>
            <w:tcW w:w="4810" w:type="dxa"/>
            <w:tmTcPr id="1580569041" protected="0"/>
          </w:tcPr>
          <w:p>
            <w:pPr>
              <w:spacing/>
              <w:jc w:val="left"/>
              <w:rPr>
                <w:sz w:val="21"/>
                <w:szCs w:val="21"/>
              </w:rPr>
            </w:pPr>
            <w:r>
              <w:rPr>
                <w:sz w:val="21"/>
                <w:szCs w:val="21"/>
              </w:rPr>
              <w:t>time</w:t>
            </w:r>
          </w:p>
        </w:tc>
      </w:tr>
      <w:tr>
        <w:trPr>
          <w:tblHeader w:val="0"/>
          <w:cantSplit w:val="0"/>
          <w:trHeight w:val="0" w:hRule="auto"/>
        </w:trPr>
        <w:tc>
          <w:tcPr>
            <w:tcW w:w="4427" w:type="dxa"/>
            <w:tmTcPr id="1580569041" protected="0"/>
          </w:tcPr>
          <w:p>
            <w:pPr>
              <w:spacing/>
              <w:jc w:val="left"/>
              <w:rPr>
                <w:sz w:val="21"/>
                <w:szCs w:val="21"/>
              </w:rPr>
            </w:pPr>
            <w:r>
              <w:rPr>
                <w:sz w:val="21"/>
                <w:szCs w:val="21"/>
              </w:rPr>
              <w:t>- loss of PNT</w:t>
            </w:r>
          </w:p>
        </w:tc>
        <w:tc>
          <w:tcPr>
            <w:tcW w:w="4810" w:type="dxa"/>
            <w:tmTcPr id="1580569041" protected="0"/>
          </w:tcPr>
          <w:p>
            <w:pPr>
              <w:spacing/>
              <w:jc w:val="left"/>
              <w:rPr>
                <w:sz w:val="21"/>
                <w:szCs w:val="21"/>
              </w:rPr>
            </w:pPr>
            <w:r>
              <w:rPr>
                <w:sz w:val="21"/>
                <w:szCs w:val="21"/>
              </w:rPr>
              <w:t>time</w:t>
            </w:r>
          </w:p>
        </w:tc>
      </w:tr>
      <w:tr>
        <w:trPr>
          <w:tblHeader w:val="0"/>
          <w:cantSplit w:val="0"/>
          <w:trHeight w:val="0" w:hRule="auto"/>
        </w:trPr>
        <w:tc>
          <w:tcPr>
            <w:tcW w:w="4427" w:type="dxa"/>
            <w:tmTcPr id="1580569041" protected="0"/>
          </w:tcPr>
          <w:p>
            <w:pPr>
              <w:spacing/>
              <w:jc w:val="left"/>
              <w:rPr>
                <w:sz w:val="21"/>
                <w:szCs w:val="21"/>
              </w:rPr>
            </w:pPr>
            <w:r>
              <w:rPr>
                <w:sz w:val="21"/>
                <w:szCs w:val="21"/>
              </w:rPr>
              <w:t>- reacquisition of first satellite</w:t>
            </w:r>
          </w:p>
        </w:tc>
        <w:tc>
          <w:tcPr>
            <w:tcW w:w="4810" w:type="dxa"/>
            <w:tmTcPr id="1580569041" protected="0"/>
          </w:tcPr>
          <w:p>
            <w:pPr>
              <w:spacing/>
              <w:jc w:val="left"/>
              <w:rPr>
                <w:sz w:val="21"/>
                <w:szCs w:val="21"/>
              </w:rPr>
            </w:pPr>
            <w:r>
              <w:rPr>
                <w:sz w:val="21"/>
                <w:szCs w:val="21"/>
              </w:rPr>
              <w:t>time</w:t>
            </w:r>
          </w:p>
        </w:tc>
      </w:tr>
      <w:tr>
        <w:trPr>
          <w:tblHeader w:val="0"/>
          <w:cantSplit w:val="0"/>
          <w:trHeight w:val="0" w:hRule="auto"/>
        </w:trPr>
        <w:tc>
          <w:tcPr>
            <w:tcW w:w="4427" w:type="dxa"/>
            <w:tmTcPr id="1580569041" protected="0"/>
          </w:tcPr>
          <w:p>
            <w:pPr>
              <w:spacing/>
              <w:jc w:val="left"/>
              <w:rPr>
                <w:sz w:val="21"/>
                <w:szCs w:val="21"/>
              </w:rPr>
            </w:pPr>
            <w:r>
              <w:rPr>
                <w:sz w:val="21"/>
                <w:szCs w:val="21"/>
              </w:rPr>
              <w:t>- reacquisition of PNT</w:t>
            </w:r>
          </w:p>
        </w:tc>
        <w:tc>
          <w:tcPr>
            <w:tcW w:w="4810" w:type="dxa"/>
            <w:tmTcPr id="1580569041" protected="0"/>
          </w:tcPr>
          <w:p>
            <w:pPr>
              <w:spacing/>
              <w:jc w:val="left"/>
              <w:rPr>
                <w:sz w:val="21"/>
                <w:szCs w:val="21"/>
              </w:rPr>
            </w:pPr>
            <w:r>
              <w:rPr>
                <w:sz w:val="21"/>
                <w:szCs w:val="21"/>
              </w:rPr>
              <w:t>time</w:t>
            </w:r>
          </w:p>
        </w:tc>
      </w:tr>
      <w:tr>
        <w:trPr>
          <w:tblHeader w:val="0"/>
          <w:cantSplit w:val="0"/>
          <w:trHeight w:val="0" w:hRule="auto"/>
        </w:trPr>
        <w:tc>
          <w:tcPr>
            <w:tcW w:w="4427" w:type="dxa"/>
            <w:tmTcPr id="1580569041" protected="0"/>
          </w:tcPr>
          <w:p>
            <w:pPr>
              <w:spacing/>
              <w:jc w:val="left"/>
              <w:rPr>
                <w:sz w:val="21"/>
                <w:szCs w:val="21"/>
              </w:rPr>
            </w:pPr>
            <w:r>
              <w:rPr>
                <w:sz w:val="21"/>
                <w:szCs w:val="21"/>
              </w:rPr>
              <w:t>- AGC (automatic gain control)</w:t>
            </w:r>
          </w:p>
        </w:tc>
        <w:tc>
          <w:tcPr>
            <w:tcW w:w="4810" w:type="dxa"/>
            <w:tmTcPr id="1580569041" protected="0"/>
          </w:tcPr>
          <w:p>
            <w:pPr>
              <w:spacing/>
              <w:jc w:val="left"/>
              <w:rPr>
                <w:sz w:val="21"/>
                <w:szCs w:val="21"/>
              </w:rPr>
            </w:pPr>
            <w:r>
              <w:rPr>
                <w:sz w:val="21"/>
                <w:szCs w:val="21"/>
              </w:rPr>
              <w:t>if available</w:t>
            </w:r>
          </w:p>
        </w:tc>
      </w:tr>
      <w:tr>
        <w:trPr>
          <w:tblHeader w:val="0"/>
          <w:cantSplit w:val="0"/>
          <w:trHeight w:val="0" w:hRule="auto"/>
        </w:trPr>
        <w:tc>
          <w:tcPr>
            <w:tcW w:w="4427" w:type="dxa"/>
            <w:tmTcPr id="1580569041" protected="0"/>
          </w:tcPr>
          <w:p>
            <w:pPr>
              <w:spacing/>
              <w:jc w:val="left"/>
              <w:rPr>
                <w:sz w:val="21"/>
                <w:szCs w:val="21"/>
              </w:rPr>
            </w:pPr>
            <w:r>
              <w:rPr>
                <w:sz w:val="21"/>
                <w:szCs w:val="21"/>
              </w:rPr>
              <w:t>- PNT accuracy</w:t>
            </w:r>
          </w:p>
        </w:tc>
        <w:tc>
          <w:tcPr>
            <w:tcW w:w="4810" w:type="dxa"/>
            <w:tmTcPr id="1580569041" protected="0"/>
          </w:tcPr>
          <w:p>
            <w:pPr>
              <w:spacing/>
              <w:jc w:val="left"/>
              <w:rPr>
                <w:sz w:val="21"/>
                <w:szCs w:val="21"/>
              </w:rPr>
            </w:pPr>
            <w:r>
              <w:rPr>
                <w:sz w:val="21"/>
                <w:szCs w:val="21"/>
              </w:rPr>
              <w:t>log vs time</w:t>
            </w:r>
          </w:p>
        </w:tc>
      </w:tr>
      <w:tr>
        <w:trPr>
          <w:tblHeader w:val="0"/>
          <w:cantSplit w:val="0"/>
          <w:trHeight w:val="0" w:hRule="auto"/>
        </w:trPr>
        <w:tc>
          <w:tcPr>
            <w:tcW w:w="4427" w:type="dxa"/>
            <w:tmTcPr id="1580569041" protected="0"/>
          </w:tcPr>
          <w:p>
            <w:pPr>
              <w:spacing/>
              <w:jc w:val="left"/>
              <w:rPr>
                <w:sz w:val="21"/>
                <w:szCs w:val="21"/>
              </w:rPr>
            </w:pPr>
            <w:r>
              <w:rPr>
                <w:sz w:val="21"/>
                <w:szCs w:val="21"/>
              </w:rPr>
              <w:t>- recovery time or J/S level</w:t>
            </w:r>
          </w:p>
        </w:tc>
        <w:tc>
          <w:tcPr>
            <w:tcW w:w="4810" w:type="dxa"/>
            <w:tmTcPr id="1580569041" protected="0"/>
          </w:tcPr>
          <w:p>
            <w:pPr>
              <w:spacing/>
              <w:jc w:val="left"/>
              <w:rPr>
                <w:sz w:val="21"/>
                <w:szCs w:val="21"/>
              </w:rPr>
            </w:pPr>
            <w:r>
              <w:rPr>
                <w:sz w:val="21"/>
                <w:szCs w:val="21"/>
              </w:rPr>
              <w:t>time needed during or after scenario</w:t>
            </w:r>
          </w:p>
        </w:tc>
      </w:tr>
      <w:tr>
        <w:trPr>
          <w:tblHeader w:val="0"/>
          <w:cantSplit w:val="0"/>
          <w:trHeight w:val="0" w:hRule="auto"/>
        </w:trPr>
        <w:tc>
          <w:tcPr>
            <w:tcW w:w="4427" w:type="dxa"/>
            <w:tmTcPr id="1580569041" protected="0"/>
          </w:tcPr>
          <w:p>
            <w:pPr>
              <w:spacing/>
              <w:jc w:val="left"/>
              <w:rPr>
                <w:sz w:val="21"/>
                <w:szCs w:val="21"/>
              </w:rPr>
            </w:pPr>
            <w:r>
              <w:rPr>
                <w:sz w:val="21"/>
                <w:szCs w:val="21"/>
              </w:rPr>
              <w:t>- pseudo-range / Doppler relative accuracy</w:t>
            </w:r>
          </w:p>
        </w:tc>
        <w:tc>
          <w:tcPr>
            <w:tcW w:w="4810" w:type="dxa"/>
            <w:tmTcPr id="1580569041" protected="0"/>
          </w:tcPr>
          <w:p>
            <w:pPr>
              <w:spacing/>
              <w:jc w:val="left"/>
              <w:rPr>
                <w:sz w:val="21"/>
                <w:szCs w:val="21"/>
              </w:rPr>
            </w:pPr>
            <w:r>
              <w:rPr>
                <w:sz w:val="21"/>
                <w:szCs w:val="21"/>
              </w:rPr>
              <w:t>against geometric distance or initial conditions</w:t>
            </w:r>
          </w:p>
        </w:tc>
      </w:tr>
    </w:tbl>
    <w:p>
      <w:pPr>
        <w:rPr>
          <w:sz w:val="21"/>
          <w:szCs w:val="21"/>
        </w:rPr>
      </w:pPr>
      <w:r/>
      <w:bookmarkStart w:id="42" w:name="tbl:OS-RFI-targeted"/>
      <w:bookmarkEnd w:id="42"/>
      <w:r/>
      <w:r>
        <w:rPr>
          <w:sz w:val="21"/>
          <w:szCs w:val="21"/>
        </w:rPr>
        <w:t xml:space="preserve">Table 4: Navigation services targeted </w:t>
      </w:r>
      <w:r>
        <w:rPr>
          <w:sz w:val="21"/>
          <w:szCs w:val="21"/>
        </w:rPr>
      </w:r>
    </w:p>
    <w:tbl>
      <w:tblPr>
        <w:tblStyle w:val="TableNormal"/>
        <w:name w:val="Table5"/>
        <w:tabOrder w:val="0"/>
        <w:jc w:val="left"/>
        <w:tblInd w:w="0" w:type="dxa"/>
        <w:tblW w:w="6018" w:type="dxa"/>
        <w:tblLook w:val="07E0" w:firstRow="1" w:lastRow="1" w:firstColumn="1" w:lastColumn="1" w:noHBand="1" w:noVBand="1"/>
      </w:tblPr>
      <w:tblGrid>
        <w:gridCol w:w="916"/>
        <w:gridCol w:w="5102"/>
      </w:tblGrid>
      <w:tr>
        <w:trPr>
          <w:tblHeader w:val="0"/>
          <w:cantSplit w:val="0"/>
          <w:trHeight w:val="0" w:hRule="auto"/>
        </w:trPr>
        <w:tc>
          <w:tcPr>
            <w:tcW w:w="916" w:type="dxa"/>
            <w:vAlign w:val="bottom"/>
            <w:tcBorders>
              <w:bottom w:val="single" w:sz="8" w:space="0" w:color="000000" tmln="20, 20, 20, 0, 0"/>
            </w:tcBorders>
            <w:tmTcPr id="1580569041" protected="0"/>
          </w:tcPr>
          <w:p>
            <w:pPr>
              <w:spacing/>
              <w:jc w:val="left"/>
              <w:rPr>
                <w:sz w:val="21"/>
                <w:szCs w:val="21"/>
              </w:rPr>
            </w:pPr>
            <w:r>
              <w:rPr>
                <w:b/>
                <w:sz w:val="21"/>
                <w:szCs w:val="21"/>
              </w:rPr>
              <w:t>System</w:t>
            </w:r>
            <w:r>
              <w:rPr>
                <w:sz w:val="21"/>
                <w:szCs w:val="21"/>
              </w:rPr>
            </w:r>
          </w:p>
        </w:tc>
        <w:tc>
          <w:tcPr>
            <w:tcW w:w="5102" w:type="dxa"/>
            <w:vAlign w:val="bottom"/>
            <w:tcBorders>
              <w:bottom w:val="single" w:sz="8" w:space="0" w:color="000000" tmln="20, 20, 20, 0, 0"/>
            </w:tcBorders>
            <w:tmTcPr id="1580569041" protected="0"/>
          </w:tcPr>
          <w:p>
            <w:pPr>
              <w:spacing/>
              <w:jc w:val="left"/>
              <w:rPr>
                <w:sz w:val="21"/>
                <w:szCs w:val="21"/>
              </w:rPr>
            </w:pPr>
            <w:r>
              <w:rPr>
                <w:b/>
                <w:sz w:val="21"/>
                <w:szCs w:val="21"/>
              </w:rPr>
              <w:t>Navigation Service</w:t>
            </w:r>
            <w:r>
              <w:rPr>
                <w:sz w:val="21"/>
                <w:szCs w:val="21"/>
              </w:rPr>
            </w:r>
          </w:p>
        </w:tc>
      </w:tr>
      <w:tr>
        <w:trPr>
          <w:tblHeader w:val="0"/>
          <w:cantSplit w:val="0"/>
          <w:trHeight w:val="0" w:hRule="auto"/>
        </w:trPr>
        <w:tc>
          <w:tcPr>
            <w:tcW w:w="916" w:type="dxa"/>
            <w:tmTcPr id="1580569041" protected="0"/>
          </w:tcPr>
          <w:p>
            <w:pPr>
              <w:spacing/>
              <w:jc w:val="left"/>
              <w:rPr>
                <w:sz w:val="21"/>
                <w:szCs w:val="21"/>
              </w:rPr>
            </w:pPr>
            <w:r>
              <w:rPr>
                <w:sz w:val="21"/>
                <w:szCs w:val="21"/>
              </w:rPr>
              <w:t>GPS</w:t>
            </w:r>
          </w:p>
        </w:tc>
        <w:tc>
          <w:tcPr>
            <w:tcW w:w="5102" w:type="dxa"/>
            <w:tmTcPr id="1580569041" protected="0"/>
          </w:tcPr>
          <w:p>
            <w:pPr>
              <w:spacing/>
              <w:jc w:val="left"/>
              <w:rPr>
                <w:sz w:val="21"/>
                <w:szCs w:val="21"/>
              </w:rPr>
            </w:pPr>
            <w:r>
              <w:rPr>
                <w:sz w:val="21"/>
                <w:szCs w:val="21"/>
              </w:rPr>
              <w:t>SPS service (C/A @ L1)</w:t>
            </w:r>
          </w:p>
        </w:tc>
      </w:tr>
      <w:tr>
        <w:trPr>
          <w:tblHeader w:val="0"/>
          <w:cantSplit w:val="0"/>
          <w:trHeight w:val="0" w:hRule="auto"/>
        </w:trPr>
        <w:tc>
          <w:tcPr>
            <w:tcW w:w="916" w:type="dxa"/>
            <w:tmTcPr id="1580569041" protected="0"/>
          </w:tcPr>
          <w:p>
            <w:pPr>
              <w:spacing/>
              <w:jc w:val="left"/>
              <w:rPr>
                <w:sz w:val="21"/>
                <w:szCs w:val="21"/>
              </w:rPr>
            </w:pPr>
            <w:r>
              <w:rPr>
                <w:sz w:val="21"/>
                <w:szCs w:val="21"/>
              </w:rPr>
              <w:t>Galileo</w:t>
            </w:r>
          </w:p>
        </w:tc>
        <w:tc>
          <w:tcPr>
            <w:tcW w:w="5102" w:type="dxa"/>
            <w:tmTcPr id="1580569041" protected="0"/>
          </w:tcPr>
          <w:p>
            <w:pPr>
              <w:spacing/>
              <w:jc w:val="left"/>
              <w:rPr>
                <w:sz w:val="21"/>
                <w:szCs w:val="21"/>
              </w:rPr>
            </w:pPr>
            <w:r>
              <w:rPr>
                <w:sz w:val="21"/>
                <w:szCs w:val="21"/>
              </w:rPr>
              <w:t xml:space="preserve">OS E1BC (see table </w:t>
            </w:r>
            <w:hyperlink w:anchor="tbl:os-lobes" w:history="1">
              <w:r>
                <w:rPr>
                  <w:rStyle w:val="char4"/>
                  <w:sz w:val="21"/>
                  <w:szCs w:val="21"/>
                </w:rPr>
                <w:t>6</w:t>
              </w:r>
            </w:hyperlink>
            <w:r>
              <w:rPr>
                <w:sz w:val="21"/>
                <w:szCs w:val="21"/>
              </w:rPr>
              <w:t>)</w:t>
            </w:r>
            <w:r>
              <w:rPr>
                <w:sz w:val="21"/>
                <w:szCs w:val="21"/>
              </w:rPr>
            </w:r>
          </w:p>
        </w:tc>
      </w:tr>
      <w:tr>
        <w:trPr>
          <w:tblHeader w:val="0"/>
          <w:cantSplit w:val="0"/>
          <w:trHeight w:val="0" w:hRule="auto"/>
        </w:trPr>
        <w:tc>
          <w:tcPr>
            <w:tcW w:w="916" w:type="dxa"/>
            <w:tmTcPr id="1580569041" protected="0"/>
          </w:tcPr>
          <w:p>
            <w:pPr/>
            <w:r/>
          </w:p>
        </w:tc>
        <w:tc>
          <w:tcPr>
            <w:tcW w:w="5102" w:type="dxa"/>
            <w:tmTcPr id="1580569041" protected="0"/>
          </w:tcPr>
          <w:p>
            <w:pPr/>
            <w:r/>
          </w:p>
        </w:tc>
      </w:tr>
      <w:tr>
        <w:trPr>
          <w:tblHeader w:val="0"/>
          <w:cantSplit w:val="0"/>
          <w:trHeight w:val="0" w:hRule="auto"/>
        </w:trPr>
        <w:tc>
          <w:tcPr>
            <w:tcW w:w="916" w:type="dxa"/>
            <w:tmTcPr id="1580569041" protected="0"/>
          </w:tcPr>
          <w:p>
            <w:pPr/>
            <w:r/>
          </w:p>
        </w:tc>
        <w:tc>
          <w:tcPr>
            <w:tcW w:w="5102" w:type="dxa"/>
            <w:tmTcPr id="1580569041" protected="0"/>
          </w:tcPr>
          <w:p>
            <w:pPr>
              <w:spacing/>
              <w:jc w:val="left"/>
              <w:rPr>
                <w:sz w:val="21"/>
                <w:szCs w:val="21"/>
              </w:rPr>
            </w:pPr>
            <w:r>
              <w:rPr>
                <w:i/>
                <w:sz w:val="21"/>
                <w:szCs w:val="21"/>
              </w:rPr>
              <w:t>Unlikely influence on PRS because no common spectrum</w:t>
            </w:r>
            <w:r>
              <w:rPr>
                <w:rStyle w:val="char3"/>
                <w:sz w:val="21"/>
                <w:szCs w:val="21"/>
              </w:rPr>
            </w:r>
            <w:r>
              <w:rPr>
                <w:rStyle w:val="char3"/>
                <w:sz w:val="21"/>
                <w:szCs w:val="21"/>
              </w:rPr>
              <w:footnoteReference w:id="44"/>
            </w:r>
            <w:r>
              <w:rPr>
                <w:sz w:val="21"/>
                <w:szCs w:val="21"/>
              </w:rPr>
            </w:r>
          </w:p>
        </w:tc>
      </w:tr>
      <w:tr>
        <w:trPr>
          <w:tblHeader w:val="0"/>
          <w:cantSplit w:val="0"/>
          <w:trHeight w:val="0" w:hRule="auto"/>
        </w:trPr>
        <w:tc>
          <w:tcPr>
            <w:tcW w:w="916" w:type="dxa"/>
            <w:tmTcPr id="1580569041" protected="0"/>
          </w:tcPr>
          <w:p>
            <w:pPr>
              <w:spacing/>
              <w:jc w:val="left"/>
              <w:rPr>
                <w:sz w:val="21"/>
                <w:szCs w:val="21"/>
              </w:rPr>
            </w:pPr>
            <w:r>
              <w:rPr>
                <w:sz w:val="21"/>
                <w:szCs w:val="21"/>
              </w:rPr>
              <w:t>GPS</w:t>
            </w:r>
          </w:p>
        </w:tc>
        <w:tc>
          <w:tcPr>
            <w:tcW w:w="5102" w:type="dxa"/>
            <w:tmTcPr id="1580569041" protected="0"/>
          </w:tcPr>
          <w:p>
            <w:pPr>
              <w:spacing/>
              <w:jc w:val="left"/>
              <w:rPr>
                <w:sz w:val="21"/>
                <w:szCs w:val="21"/>
              </w:rPr>
            </w:pPr>
            <w:r>
              <w:rPr>
                <w:sz w:val="21"/>
                <w:szCs w:val="21"/>
              </w:rPr>
              <w:t>L2 CM / CL</w:t>
            </w:r>
          </w:p>
        </w:tc>
      </w:tr>
      <w:tr>
        <w:trPr>
          <w:tblHeader w:val="0"/>
          <w:cantSplit w:val="0"/>
          <w:trHeight w:val="0" w:hRule="auto"/>
        </w:trPr>
        <w:tc>
          <w:tcPr>
            <w:tcW w:w="916" w:type="dxa"/>
            <w:tmTcPr id="1580569041" protected="0"/>
          </w:tcPr>
          <w:p>
            <w:pPr>
              <w:spacing/>
              <w:jc w:val="left"/>
              <w:rPr>
                <w:sz w:val="21"/>
                <w:szCs w:val="21"/>
              </w:rPr>
            </w:pPr>
            <w:r>
              <w:rPr>
                <w:sz w:val="21"/>
                <w:szCs w:val="21"/>
              </w:rPr>
              <w:t>GPS</w:t>
            </w:r>
          </w:p>
        </w:tc>
        <w:tc>
          <w:tcPr>
            <w:tcW w:w="5102" w:type="dxa"/>
            <w:tmTcPr id="1580569041" protected="0"/>
          </w:tcPr>
          <w:p>
            <w:pPr>
              <w:spacing/>
              <w:jc w:val="left"/>
              <w:rPr>
                <w:sz w:val="21"/>
                <w:szCs w:val="21"/>
              </w:rPr>
            </w:pPr>
            <w:r>
              <w:rPr>
                <w:sz w:val="21"/>
                <w:szCs w:val="21"/>
              </w:rPr>
              <w:t>L5 I &amp; Q</w:t>
            </w:r>
          </w:p>
        </w:tc>
      </w:tr>
      <w:tr>
        <w:trPr>
          <w:tblHeader w:val="0"/>
          <w:cantSplit w:val="0"/>
          <w:trHeight w:val="0" w:hRule="auto"/>
        </w:trPr>
        <w:tc>
          <w:tcPr>
            <w:tcW w:w="916" w:type="dxa"/>
            <w:tmTcPr id="1580569041" protected="0"/>
          </w:tcPr>
          <w:p>
            <w:pPr>
              <w:spacing/>
              <w:jc w:val="left"/>
              <w:rPr>
                <w:sz w:val="21"/>
                <w:szCs w:val="21"/>
              </w:rPr>
            </w:pPr>
            <w:r>
              <w:rPr>
                <w:sz w:val="21"/>
                <w:szCs w:val="21"/>
              </w:rPr>
              <w:t>Galileo</w:t>
            </w:r>
          </w:p>
        </w:tc>
        <w:tc>
          <w:tcPr>
            <w:tcW w:w="5102" w:type="dxa"/>
            <w:tmTcPr id="1580569041" protected="0"/>
          </w:tcPr>
          <w:p>
            <w:pPr>
              <w:spacing/>
              <w:jc w:val="left"/>
              <w:rPr>
                <w:sz w:val="21"/>
                <w:szCs w:val="21"/>
              </w:rPr>
            </w:pPr>
            <w:r>
              <w:rPr>
                <w:sz w:val="21"/>
                <w:szCs w:val="21"/>
              </w:rPr>
              <w:t xml:space="preserve">E5a &amp; E5b (see table </w:t>
            </w:r>
            <w:hyperlink w:anchor="tbl:os-lobes" w:history="1">
              <w:r>
                <w:rPr>
                  <w:rStyle w:val="char4"/>
                  <w:sz w:val="21"/>
                  <w:szCs w:val="21"/>
                </w:rPr>
                <w:t>6</w:t>
              </w:r>
            </w:hyperlink>
            <w:r>
              <w:rPr>
                <w:sz w:val="21"/>
                <w:szCs w:val="21"/>
              </w:rPr>
              <w:t>)</w:t>
            </w:r>
            <w:r>
              <w:rPr>
                <w:sz w:val="21"/>
                <w:szCs w:val="21"/>
              </w:rPr>
            </w:r>
          </w:p>
        </w:tc>
      </w:tr>
    </w:tbl>
    <w:p>
      <w:pPr>
        <w:rPr>
          <w:sz w:val="21"/>
          <w:szCs w:val="21"/>
        </w:rPr>
      </w:pPr>
      <w:r/>
      <w:bookmarkStart w:id="44" w:name="tbl:os-jamming-signal"/>
      <w:bookmarkEnd w:id="44"/>
      <w:r/>
      <w:r>
        <w:rPr>
          <w:sz w:val="21"/>
          <w:szCs w:val="21"/>
        </w:rPr>
        <w:t xml:space="preserve">Table 5: Used jamming signals </w:t>
      </w:r>
      <w:r>
        <w:rPr>
          <w:sz w:val="21"/>
          <w:szCs w:val="21"/>
        </w:rPr>
      </w:r>
    </w:p>
    <w:tbl>
      <w:tblPr>
        <w:tblStyle w:val="TableNormal"/>
        <w:name w:val="Table6"/>
        <w:tabOrder w:val="0"/>
        <w:jc w:val="left"/>
        <w:tblInd w:w="0" w:type="dxa"/>
        <w:tblW w:w="6315" w:type="dxa"/>
        <w:tblLook w:val="07E0" w:firstRow="1" w:lastRow="1" w:firstColumn="1" w:lastColumn="1" w:noHBand="1" w:noVBand="1"/>
      </w:tblPr>
      <w:tblGrid>
        <w:gridCol w:w="4688"/>
        <w:gridCol w:w="1627"/>
      </w:tblGrid>
      <w:tr>
        <w:trPr>
          <w:tblHeader w:val="0"/>
          <w:cantSplit w:val="0"/>
          <w:trHeight w:val="0" w:hRule="auto"/>
        </w:trPr>
        <w:tc>
          <w:tcPr>
            <w:tcW w:w="4688" w:type="dxa"/>
            <w:vAlign w:val="bottom"/>
            <w:tcBorders>
              <w:bottom w:val="single" w:sz="8" w:space="0" w:color="000000" tmln="20, 20, 20, 0, 0"/>
            </w:tcBorders>
            <w:tmTcPr id="1580569041" protected="0"/>
          </w:tcPr>
          <w:p>
            <w:pPr>
              <w:spacing/>
              <w:jc w:val="left"/>
              <w:rPr>
                <w:sz w:val="21"/>
                <w:szCs w:val="21"/>
              </w:rPr>
            </w:pPr>
            <w:r>
              <w:rPr>
                <w:b/>
                <w:sz w:val="21"/>
                <w:szCs w:val="21"/>
              </w:rPr>
              <w:t>Jamming signal</w:t>
            </w:r>
            <w:r>
              <w:rPr>
                <w:sz w:val="21"/>
                <w:szCs w:val="21"/>
              </w:rPr>
            </w:r>
          </w:p>
        </w:tc>
        <w:tc>
          <w:tcPr>
            <w:tcW w:w="1627" w:type="dxa"/>
            <w:vAlign w:val="bottom"/>
            <w:tcBorders>
              <w:bottom w:val="single" w:sz="8" w:space="0" w:color="000000" tmln="20, 20, 20, 0, 0"/>
            </w:tcBorders>
            <w:tmTcPr id="1580569041" protected="0"/>
          </w:tcPr>
          <w:p>
            <w:pPr>
              <w:spacing/>
              <w:jc w:val="left"/>
              <w:rPr>
                <w:sz w:val="21"/>
                <w:szCs w:val="21"/>
              </w:rPr>
            </w:pPr>
            <w:r>
              <w:rPr>
                <w:b/>
                <w:sz w:val="21"/>
                <w:szCs w:val="21"/>
              </w:rPr>
              <w:t>Characteristics</w:t>
            </w:r>
            <w:r>
              <w:rPr>
                <w:sz w:val="21"/>
                <w:szCs w:val="21"/>
              </w:rPr>
            </w:r>
          </w:p>
        </w:tc>
      </w:tr>
      <w:tr>
        <w:trPr>
          <w:tblHeader w:val="0"/>
          <w:cantSplit w:val="0"/>
          <w:trHeight w:val="0" w:hRule="auto"/>
        </w:trPr>
        <w:tc>
          <w:tcPr>
            <w:tcW w:w="4688" w:type="dxa"/>
            <w:tmTcPr id="1580569041" protected="0"/>
          </w:tcPr>
          <w:p>
            <w:pPr>
              <w:spacing/>
              <w:jc w:val="left"/>
              <w:rPr>
                <w:sz w:val="21"/>
                <w:szCs w:val="21"/>
              </w:rPr>
            </w:pPr>
            <w:r>
              <w:rPr>
                <w:sz w:val="21"/>
                <w:szCs w:val="21"/>
              </w:rPr>
              <w:t>White noise</w:t>
            </w:r>
          </w:p>
        </w:tc>
        <w:tc>
          <w:tcPr>
            <w:tcW w:w="1627" w:type="dxa"/>
            <w:tmTcPr id="1580569041" protected="0"/>
          </w:tcPr>
          <w:p>
            <w:pPr>
              <w:spacing/>
              <w:jc w:val="left"/>
              <w:rPr>
                <w:sz w:val="21"/>
                <w:szCs w:val="21"/>
              </w:rPr>
            </w:pPr>
            <w:r>
              <w:rPr>
                <w:sz w:val="21"/>
                <w:szCs w:val="21"/>
              </w:rPr>
              <w:t>to be detailed</w:t>
            </w:r>
          </w:p>
        </w:tc>
      </w:tr>
      <w:tr>
        <w:trPr>
          <w:tblHeader w:val="0"/>
          <w:cantSplit w:val="0"/>
          <w:trHeight w:val="0" w:hRule="auto"/>
        </w:trPr>
        <w:tc>
          <w:tcPr>
            <w:tcW w:w="4688" w:type="dxa"/>
            <w:tmTcPr id="1580569041" protected="0"/>
          </w:tcPr>
          <w:p>
            <w:pPr>
              <w:spacing/>
              <w:jc w:val="left"/>
              <w:rPr>
                <w:sz w:val="21"/>
                <w:szCs w:val="21"/>
              </w:rPr>
            </w:pPr>
            <w:r>
              <w:rPr>
                <w:sz w:val="21"/>
                <w:szCs w:val="21"/>
              </w:rPr>
              <w:t>Frequency swipe</w:t>
            </w:r>
          </w:p>
        </w:tc>
        <w:tc>
          <w:tcPr>
            <w:tcW w:w="1627" w:type="dxa"/>
            <w:tmTcPr id="1580569041" protected="0"/>
          </w:tcPr>
          <w:p>
            <w:pPr>
              <w:spacing/>
              <w:jc w:val="left"/>
              <w:rPr>
                <w:sz w:val="21"/>
                <w:szCs w:val="21"/>
              </w:rPr>
            </w:pPr>
            <w:r>
              <w:rPr>
                <w:sz w:val="21"/>
                <w:szCs w:val="21"/>
              </w:rPr>
              <w:t>to be detailed</w:t>
            </w:r>
          </w:p>
        </w:tc>
      </w:tr>
      <w:tr>
        <w:trPr>
          <w:tblHeader w:val="0"/>
          <w:cantSplit w:val="0"/>
          <w:trHeight w:val="0" w:hRule="auto"/>
        </w:trPr>
        <w:tc>
          <w:tcPr>
            <w:tcW w:w="4688" w:type="dxa"/>
            <w:tmTcPr id="1580569041" protected="0"/>
          </w:tcPr>
          <w:p>
            <w:pPr>
              <w:spacing/>
              <w:jc w:val="left"/>
              <w:rPr>
                <w:sz w:val="21"/>
                <w:szCs w:val="21"/>
              </w:rPr>
            </w:pPr>
            <w:r>
              <w:rPr>
                <w:sz w:val="21"/>
                <w:szCs w:val="21"/>
              </w:rPr>
              <w:t>wide swept frequency with fast repeat rate</w:t>
            </w:r>
          </w:p>
        </w:tc>
        <w:tc>
          <w:tcPr>
            <w:tcW w:w="1627" w:type="dxa"/>
            <w:tmTcPr id="1580569041" protected="0"/>
          </w:tcPr>
          <w:p>
            <w:pPr>
              <w:spacing/>
              <w:jc w:val="left"/>
              <w:rPr>
                <w:sz w:val="21"/>
                <w:szCs w:val="21"/>
              </w:rPr>
            </w:pPr>
            <w:r>
              <w:rPr>
                <w:sz w:val="21"/>
                <w:szCs w:val="21"/>
              </w:rPr>
              <w:t>to be detailed</w:t>
            </w:r>
          </w:p>
        </w:tc>
      </w:tr>
      <w:tr>
        <w:trPr>
          <w:tblHeader w:val="0"/>
          <w:cantSplit w:val="0"/>
          <w:trHeight w:val="0" w:hRule="auto"/>
        </w:trPr>
        <w:tc>
          <w:tcPr>
            <w:tcW w:w="4688" w:type="dxa"/>
            <w:tmTcPr id="1580569041" protected="0"/>
          </w:tcPr>
          <w:p>
            <w:pPr>
              <w:spacing/>
              <w:jc w:val="left"/>
              <w:rPr>
                <w:sz w:val="21"/>
                <w:szCs w:val="21"/>
              </w:rPr>
            </w:pPr>
            <w:r>
              <w:rPr>
                <w:sz w:val="21"/>
                <w:szCs w:val="21"/>
              </w:rPr>
              <w:t>narrow band signal at L1 carrier frequency</w:t>
            </w:r>
          </w:p>
        </w:tc>
        <w:tc>
          <w:tcPr>
            <w:tcW w:w="1627" w:type="dxa"/>
            <w:tmTcPr id="1580569041" protected="0"/>
          </w:tcPr>
          <w:p>
            <w:pPr>
              <w:spacing/>
              <w:jc w:val="left"/>
              <w:rPr>
                <w:sz w:val="21"/>
                <w:szCs w:val="21"/>
              </w:rPr>
            </w:pPr>
            <w:r>
              <w:rPr>
                <w:sz w:val="21"/>
                <w:szCs w:val="21"/>
              </w:rPr>
              <w:t>to be detailed</w:t>
            </w:r>
          </w:p>
        </w:tc>
      </w:tr>
      <w:tr>
        <w:trPr>
          <w:tblHeader w:val="0"/>
          <w:cantSplit w:val="0"/>
          <w:trHeight w:val="0" w:hRule="auto"/>
        </w:trPr>
        <w:tc>
          <w:tcPr>
            <w:tcW w:w="4688" w:type="dxa"/>
            <w:tmTcPr id="1580569041" protected="0"/>
          </w:tcPr>
          <w:p>
            <w:pPr>
              <w:spacing/>
              <w:jc w:val="left"/>
              <w:rPr>
                <w:sz w:val="21"/>
                <w:szCs w:val="21"/>
              </w:rPr>
            </w:pPr>
            <w:r>
              <w:rPr>
                <w:sz w:val="21"/>
                <w:szCs w:val="21"/>
              </w:rPr>
              <w:t>triangular and triangular wave swept frequency</w:t>
            </w:r>
          </w:p>
        </w:tc>
        <w:tc>
          <w:tcPr>
            <w:tcW w:w="1627" w:type="dxa"/>
            <w:tmTcPr id="1580569041" protected="0"/>
          </w:tcPr>
          <w:p>
            <w:pPr>
              <w:spacing/>
              <w:jc w:val="left"/>
              <w:rPr>
                <w:sz w:val="21"/>
                <w:szCs w:val="21"/>
              </w:rPr>
            </w:pPr>
            <w:r>
              <w:rPr>
                <w:sz w:val="21"/>
                <w:szCs w:val="21"/>
              </w:rPr>
              <w:t>to be detailed</w:t>
            </w:r>
          </w:p>
        </w:tc>
      </w:tr>
      <w:tr>
        <w:trPr>
          <w:tblHeader w:val="0"/>
          <w:cantSplit w:val="0"/>
          <w:trHeight w:val="0" w:hRule="auto"/>
        </w:trPr>
        <w:tc>
          <w:tcPr>
            <w:tcW w:w="4688" w:type="dxa"/>
            <w:tmTcPr id="1580569041" protected="0"/>
          </w:tcPr>
          <w:p>
            <w:pPr>
              <w:spacing/>
              <w:jc w:val="left"/>
              <w:rPr>
                <w:sz w:val="21"/>
                <w:szCs w:val="21"/>
              </w:rPr>
            </w:pPr>
            <w:r>
              <w:rPr>
                <w:sz w:val="21"/>
                <w:szCs w:val="21"/>
              </w:rPr>
              <w:t>tick swept frequency</w:t>
            </w:r>
          </w:p>
        </w:tc>
        <w:tc>
          <w:tcPr>
            <w:tcW w:w="1627" w:type="dxa"/>
            <w:tmTcPr id="1580569041" protected="0"/>
          </w:tcPr>
          <w:p>
            <w:pPr>
              <w:spacing/>
              <w:jc w:val="left"/>
              <w:rPr>
                <w:sz w:val="21"/>
                <w:szCs w:val="21"/>
              </w:rPr>
            </w:pPr>
            <w:r>
              <w:rPr>
                <w:sz w:val="21"/>
                <w:szCs w:val="21"/>
              </w:rPr>
              <w:t>to be detailed</w:t>
            </w:r>
          </w:p>
        </w:tc>
      </w:tr>
    </w:tbl>
    <w:p>
      <w:pPr>
        <w:pStyle w:val="para10"/>
        <w:rPr>
          <w:sz w:val="21"/>
          <w:szCs w:val="21"/>
        </w:rPr>
      </w:pPr>
      <w:r>
        <w:rPr>
          <w:sz w:val="21"/>
          <w:szCs w:val="21"/>
        </w:rPr>
      </w:r>
    </w:p>
    <w:p>
      <w:pPr>
        <w:pStyle w:val="para3"/>
        <w:numPr>
          <w:ilvl w:val="2"/>
          <w:numId w:val="3"/>
        </w:numPr>
        <w:ind w:left="720" w:hanging="720"/>
      </w:pPr>
      <w:bookmarkStart w:id="45" w:name="logged-data"/>
      <w:bookmarkEnd w:id="45"/>
      <w:r>
        <w:t>Logged data</w:t>
      </w:r>
    </w:p>
    <w:p>
      <w:pPr>
        <w:rPr>
          <w:sz w:val="21"/>
          <w:szCs w:val="21"/>
        </w:rPr>
      </w:pPr>
      <w:r>
        <w:rPr>
          <w:sz w:val="21"/>
          <w:szCs w:val="21"/>
        </w:rPr>
        <w:t>Proposed directory structure:</w:t>
      </w:r>
      <w:r>
        <w:rPr>
          <w:sz w:val="21"/>
          <w:szCs w:val="21"/>
        </w:rPr>
      </w:r>
    </w:p>
    <w:p>
      <w:pPr>
        <w:rPr>
          <w:sz w:val="21"/>
          <w:szCs w:val="21"/>
        </w:rPr>
      </w:pPr>
      <w:r>
        <w:rPr>
          <w:sz w:val="21"/>
          <w:szCs w:val="21"/>
        </w:rPr>
        <w:t>RMA-LABD-20200117-EUR</w:t>
        <w:br w:type="textWrapping"/>
        <w:t xml:space="preserve">    RMA-LABD-20200117-UNC-RFIonGPSCA.(docx | md | pdf)</w:t>
        <w:br w:type="textWrapping"/>
        <w:t xml:space="preserve">    ASTX</w:t>
        <w:br w:type="textWrapping"/>
        <w:t xml:space="preserve">        SBF files of ASTX receiver</w:t>
      </w:r>
      <w:r>
        <w:rPr>
          <w:sz w:val="21"/>
          <w:szCs w:val="21"/>
        </w:rPr>
        <w:br w:type="textWrapping"/>
        <w:t xml:space="preserve">    uBLOX</w:t>
      </w:r>
      <w:r>
        <w:rPr>
          <w:sz w:val="21"/>
          <w:szCs w:val="21"/>
        </w:rPr>
        <w:br w:type="textWrapping"/>
        <w:t xml:space="preserve">        binary data of uBlox receiver</w:t>
      </w:r>
      <w:r>
        <w:rPr>
          <w:sz w:val="21"/>
          <w:szCs w:val="21"/>
        </w:rPr>
        <w:br w:type="textWrapping"/>
        <w:t xml:space="preserve">    RTSA</w:t>
      </w:r>
      <w:r>
        <w:rPr>
          <w:sz w:val="21"/>
          <w:szCs w:val="21"/>
        </w:rPr>
        <w:br w:type="textWrapping"/>
        <w:t xml:space="preserve">        data from spectrum analyser</w:t>
      </w:r>
      <w:r>
        <w:rPr>
          <w:sz w:val="21"/>
          <w:szCs w:val="21"/>
        </w:rPr>
        <w:br w:type="textWrapping"/>
        <w:t xml:space="preserve">    ... </w:t>
      </w:r>
      <w:r>
        <w:rPr>
          <w:sz w:val="21"/>
          <w:szCs w:val="21"/>
        </w:rPr>
      </w:r>
    </w:p>
    <w:p>
      <w:pPr>
        <w:pStyle w:val="para3"/>
        <w:numPr>
          <w:ilvl w:val="2"/>
          <w:numId w:val="3"/>
        </w:numPr>
        <w:ind w:left="720" w:hanging="720"/>
      </w:pPr>
      <w:bookmarkStart w:id="46" w:name="observations-remarks"/>
      <w:bookmarkEnd w:id="46"/>
      <w:r>
        <w:t>Observations &amp; Remarks</w:t>
      </w:r>
    </w:p>
    <w:p>
      <w:pPr>
        <w:rPr>
          <w:sz w:val="21"/>
          <w:szCs w:val="21"/>
        </w:rPr>
      </w:pPr>
      <w:r>
        <w:rPr>
          <w:sz w:val="21"/>
          <w:szCs w:val="21"/>
        </w:rPr>
        <w:t>During the experiment the following was observed:</w:t>
      </w:r>
      <w:r>
        <w:rPr>
          <w:sz w:val="21"/>
          <w:szCs w:val="21"/>
        </w:rPr>
      </w:r>
    </w:p>
    <w:p>
      <w:pPr>
        <w:numPr>
          <w:ilvl w:val="0"/>
          <w:numId w:val="2"/>
        </w:numPr>
        <w:ind w:left="480" w:hanging="480"/>
        <w:rPr>
          <w:sz w:val="21"/>
          <w:szCs w:val="21"/>
        </w:rPr>
      </w:pPr>
      <w:r>
        <w:rPr>
          <w:sz w:val="21"/>
          <w:szCs w:val="21"/>
        </w:rPr>
        <w:t>observation 1</w:t>
      </w:r>
      <w:r>
        <w:rPr>
          <w:sz w:val="21"/>
          <w:szCs w:val="21"/>
        </w:rPr>
      </w:r>
    </w:p>
    <w:p>
      <w:pPr>
        <w:numPr>
          <w:ilvl w:val="0"/>
          <w:numId w:val="2"/>
        </w:numPr>
        <w:ind w:left="480" w:hanging="480"/>
        <w:rPr>
          <w:sz w:val="21"/>
          <w:szCs w:val="21"/>
        </w:rPr>
      </w:pPr>
      <w:r>
        <w:rPr>
          <w:sz w:val="21"/>
          <w:szCs w:val="21"/>
        </w:rPr>
        <w:t>observation 2</w:t>
      </w:r>
      <w:r>
        <w:rPr>
          <w:sz w:val="21"/>
          <w:szCs w:val="21"/>
        </w:rPr>
      </w:r>
    </w:p>
    <w:p>
      <w:pPr>
        <w:numPr>
          <w:ilvl w:val="0"/>
          <w:numId w:val="2"/>
        </w:numPr>
        <w:ind w:left="480" w:hanging="480"/>
        <w:rPr>
          <w:sz w:val="21"/>
          <w:szCs w:val="21"/>
        </w:rPr>
      </w:pPr>
      <w:r>
        <w:rPr>
          <w:sz w:val="21"/>
          <w:szCs w:val="21"/>
        </w:rPr>
        <w:t>...</w:t>
      </w:r>
      <w:r>
        <w:rPr>
          <w:sz w:val="21"/>
          <w:szCs w:val="21"/>
        </w:rPr>
      </w:r>
    </w:p>
    <w:p>
      <w:pPr>
        <w:pStyle w:val="para2"/>
        <w:numPr>
          <w:ilvl w:val="1"/>
          <w:numId w:val="3"/>
        </w:numPr>
        <w:ind w:left="0" w:firstLine="0"/>
      </w:pPr>
      <w:bookmarkStart w:id="47" w:name="characteristics-of-main-lobes-for-galile"/>
      <w:bookmarkEnd w:id="47"/>
      <w:r>
        <w:t>Characteristics of main lobes for Galileo's open service</w:t>
      </w:r>
    </w:p>
    <w:p>
      <w:pPr>
        <w:rPr>
          <w:sz w:val="21"/>
          <w:szCs w:val="21"/>
        </w:rPr>
      </w:pPr>
      <w:r/>
      <w:bookmarkStart w:id="48" w:name="tbl:os-lobes"/>
      <w:bookmarkEnd w:id="48"/>
      <w:r/>
      <w:r>
        <w:rPr>
          <w:sz w:val="21"/>
          <w:szCs w:val="21"/>
        </w:rPr>
        <w:t xml:space="preserve">Table 6: Metrics for main Galileo OS lobes </w:t>
      </w:r>
      <w:r>
        <w:rPr>
          <w:sz w:val="21"/>
          <w:szCs w:val="21"/>
        </w:rPr>
      </w:r>
    </w:p>
    <w:tbl>
      <w:tblPr>
        <w:tblStyle w:val="TableNormal"/>
        <w:name w:val="Table7"/>
        <w:tabOrder w:val="0"/>
        <w:jc w:val="left"/>
        <w:tblInd w:w="0" w:type="dxa"/>
        <w:tblW w:w="7888" w:type="dxa"/>
        <w:tblLook w:val="07E0" w:firstRow="1" w:lastRow="1" w:firstColumn="1" w:lastColumn="1" w:noHBand="1" w:noVBand="1"/>
      </w:tblPr>
      <w:tblGrid>
        <w:gridCol w:w="2198"/>
        <w:gridCol w:w="1535"/>
        <w:gridCol w:w="1430"/>
        <w:gridCol w:w="2725"/>
      </w:tblGrid>
      <w:tr>
        <w:trPr>
          <w:tblHeader w:val="0"/>
          <w:cantSplit w:val="0"/>
          <w:trHeight w:val="0" w:hRule="auto"/>
        </w:trPr>
        <w:tc>
          <w:tcPr>
            <w:tcW w:w="2198" w:type="dxa"/>
            <w:vAlign w:val="bottom"/>
            <w:tcBorders>
              <w:bottom w:val="single" w:sz="8" w:space="0" w:color="000000" tmln="20, 20, 20, 0, 0"/>
            </w:tcBorders>
            <w:tmTcPr id="1580569041" protected="0"/>
          </w:tcPr>
          <w:p>
            <w:pPr>
              <w:spacing/>
              <w:jc w:val="left"/>
              <w:rPr>
                <w:sz w:val="21"/>
                <w:szCs w:val="21"/>
              </w:rPr>
            </w:pPr>
            <w:r>
              <w:rPr>
                <w:b/>
                <w:sz w:val="21"/>
                <w:szCs w:val="21"/>
              </w:rPr>
              <w:t>OS Band</w:t>
            </w:r>
            <w:r>
              <w:rPr>
                <w:sz w:val="21"/>
                <w:szCs w:val="21"/>
              </w:rPr>
            </w:r>
          </w:p>
        </w:tc>
        <w:tc>
          <w:tcPr>
            <w:tcW w:w="1535" w:type="dxa"/>
            <w:vAlign w:val="bottom"/>
            <w:tcBorders>
              <w:bottom w:val="single" w:sz="8" w:space="0" w:color="000000" tmln="20, 20, 20, 0, 0"/>
            </w:tcBorders>
            <w:tmTcPr id="1580569041" protected="0"/>
          </w:tcPr>
          <w:p>
            <w:pPr>
              <w:spacing/>
              <w:jc w:val="center"/>
              <w:rPr>
                <w:sz w:val="21"/>
                <w:szCs w:val="21"/>
              </w:rPr>
            </w:pPr>
            <w:r>
              <w:rPr>
                <w:b/>
                <w:sz w:val="21"/>
                <w:szCs w:val="21"/>
              </w:rPr>
              <w:t>Frequency</w:t>
            </w:r>
            <w:r>
              <w:rPr>
                <w:sz w:val="21"/>
                <w:szCs w:val="21"/>
              </w:rPr>
            </w:r>
          </w:p>
        </w:tc>
        <w:tc>
          <w:tcPr>
            <w:tcW w:w="1430" w:type="dxa"/>
            <w:vAlign w:val="bottom"/>
            <w:tcBorders>
              <w:bottom w:val="single" w:sz="8" w:space="0" w:color="000000" tmln="20, 20, 20, 0, 0"/>
            </w:tcBorders>
            <w:tmTcPr id="1580569041" protected="0"/>
          </w:tcPr>
          <w:p>
            <w:pPr>
              <w:spacing/>
              <w:jc w:val="center"/>
              <w:rPr>
                <w:sz w:val="21"/>
                <w:szCs w:val="21"/>
              </w:rPr>
            </w:pPr>
            <w:r>
              <w:rPr>
                <w:b/>
                <w:sz w:val="21"/>
                <w:szCs w:val="21"/>
              </w:rPr>
              <w:t>Offset</w:t>
            </w:r>
            <w:r>
              <w:rPr>
                <w:sz w:val="21"/>
                <w:szCs w:val="21"/>
              </w:rPr>
            </w:r>
          </w:p>
        </w:tc>
        <w:tc>
          <w:tcPr>
            <w:tcW w:w="2725" w:type="dxa"/>
            <w:vAlign w:val="bottom"/>
            <w:tcBorders>
              <w:bottom w:val="single" w:sz="8" w:space="0" w:color="000000" tmln="20, 20, 20, 0, 0"/>
            </w:tcBorders>
            <w:tmTcPr id="1580569041" protected="0"/>
          </w:tcPr>
          <w:p>
            <w:pPr>
              <w:spacing/>
              <w:jc w:val="center"/>
              <w:rPr>
                <w:sz w:val="21"/>
                <w:szCs w:val="21"/>
              </w:rPr>
            </w:pPr>
            <w:r>
              <w:rPr>
                <w:b/>
                <w:sz w:val="21"/>
                <w:szCs w:val="21"/>
              </w:rPr>
              <w:t>Bandwitdh lobe</w:t>
            </w:r>
            <w:r>
              <w:rPr>
                <w:sz w:val="21"/>
                <w:szCs w:val="21"/>
              </w:rPr>
            </w:r>
          </w:p>
        </w:tc>
      </w:tr>
      <w:tr>
        <w:trPr>
          <w:tblHeader w:val="0"/>
          <w:cantSplit w:val="0"/>
          <w:trHeight w:val="0" w:hRule="auto"/>
        </w:trPr>
        <w:tc>
          <w:tcPr>
            <w:tcW w:w="2198" w:type="dxa"/>
            <w:tmTcPr id="1580569041" protected="0"/>
          </w:tcPr>
          <w:p>
            <w:pPr>
              <w:spacing/>
              <w:jc w:val="left"/>
              <w:rPr>
                <w:sz w:val="21"/>
                <w:szCs w:val="21"/>
              </w:rPr>
            </w:pPr>
            <w:r>
              <w:rPr>
                <w:b/>
                <w:sz w:val="21"/>
                <w:szCs w:val="21"/>
              </w:rPr>
              <w:t>E1BC</w:t>
            </w:r>
            <w:r>
              <w:rPr>
                <w:sz w:val="21"/>
                <w:szCs w:val="21"/>
              </w:rPr>
              <w:t xml:space="preserve"> </w:t>
            </w:r>
            <w:r>
              <w:rPr>
                <w:position w:val="-2"/>
              </w:rPr>
            </w:r>
            <w:r>
              <w:rPr>
                <w:noProof/>
                <w:position w:val="-5"/>
                <w:sz w:val="24"/>
              </w:rPr>
              <m:oMath>
                <m:r>
                  <w:rPr>
                    <w:rFonts w:ascii="Cambria Math" w:hAnsi="Cambria Math"/>
                    <w:sz w:val="21"/>
                    <w:szCs w:val="21"/>
                  </w:rPr>
                  <m:t>(m=1,n=1)</m:t>
                </m:r>
              </m:oMath>
            </w:r>
            <w:r>
              <w:rPr>
                <w:position w:val="-2"/>
              </w:rPr>
            </w:r>
            <w:r>
              <w:rPr>
                <w:sz w:val="21"/>
                <w:szCs w:val="21"/>
              </w:rPr>
            </w:r>
          </w:p>
        </w:tc>
        <w:tc>
          <w:tcPr>
            <w:tcW w:w="1535" w:type="dxa"/>
            <w:tmTcPr id="1580569041" protected="0"/>
          </w:tcPr>
          <w:p>
            <w:pPr>
              <w:spacing/>
              <w:jc w:val="center"/>
              <w:rPr>
                <w:sz w:val="21"/>
                <w:szCs w:val="21"/>
              </w:rPr>
            </w:pPr>
            <w:r>
              <w:rPr>
                <w:sz w:val="21"/>
                <w:szCs w:val="21"/>
              </w:rPr>
              <w:t>1575.420 MHz</w:t>
            </w:r>
          </w:p>
        </w:tc>
        <w:tc>
          <w:tcPr>
            <w:tcW w:w="1430" w:type="dxa"/>
            <w:tmTcPr id="1580569041" protected="0"/>
          </w:tcPr>
          <w:p>
            <w:pPr>
              <w:spacing/>
              <w:jc w:val="center"/>
              <w:rPr>
                <w:sz w:val="21"/>
                <w:szCs w:val="21"/>
              </w:rPr>
            </w:pPr>
            <w:r/>
            <w:r>
              <w:rPr>
                <w:noProof/>
                <w:sz w:val="24"/>
              </w:rPr>
              <m:oMath>
                <m:r>
                  <w:rPr>
                    <w:rFonts w:ascii="Cambria Math" w:hAnsi="Cambria Math"/>
                    <w:sz w:val="21"/>
                    <w:szCs w:val="21"/>
                  </w:rPr>
                  <m:t>±</m:t>
                </m:r>
              </m:oMath>
            </w:r>
            <w:r/>
            <w:r>
              <w:rPr>
                <w:sz w:val="21"/>
                <w:szCs w:val="21"/>
              </w:rPr>
              <w:t xml:space="preserve"> 1.023 MHz</w:t>
            </w:r>
            <w:r>
              <w:rPr>
                <w:sz w:val="21"/>
                <w:szCs w:val="21"/>
              </w:rPr>
            </w:r>
          </w:p>
        </w:tc>
        <w:tc>
          <w:tcPr>
            <w:tcW w:w="2725" w:type="dxa"/>
            <w:tmTcPr id="1580569041" protected="0"/>
          </w:tcPr>
          <w:p>
            <w:pPr>
              <w:spacing/>
              <w:jc w:val="center"/>
              <w:rPr>
                <w:sz w:val="21"/>
                <w:szCs w:val="21"/>
              </w:rPr>
            </w:pPr>
            <w:r>
              <w:rPr>
                <w:sz w:val="21"/>
                <w:szCs w:val="21"/>
              </w:rPr>
              <w:t xml:space="preserve">2 </w:t>
            </w:r>
            <w:r/>
            <w:r>
              <w:rPr>
                <w:noProof/>
                <w:sz w:val="24"/>
              </w:rPr>
              <m:oMath>
                <m:r>
                  <w:rPr>
                    <w:rFonts w:ascii="Cambria Math" w:hAnsi="Cambria Math"/>
                    <w:sz w:val="21"/>
                    <w:szCs w:val="21"/>
                  </w:rPr>
                  <m:t>×</m:t>
                </m:r>
              </m:oMath>
            </w:r>
            <w:r/>
            <w:r>
              <w:rPr>
                <w:sz w:val="21"/>
                <w:szCs w:val="21"/>
              </w:rPr>
              <w:t xml:space="preserve"> 1.023 = 2.046 MHz</w:t>
            </w:r>
            <w:r>
              <w:rPr>
                <w:sz w:val="21"/>
                <w:szCs w:val="21"/>
              </w:rPr>
            </w:r>
          </w:p>
        </w:tc>
      </w:tr>
      <w:tr>
        <w:trPr>
          <w:tblHeader w:val="0"/>
          <w:cantSplit w:val="0"/>
          <w:trHeight w:val="0" w:hRule="auto"/>
        </w:trPr>
        <w:tc>
          <w:tcPr>
            <w:tcW w:w="2198" w:type="dxa"/>
            <w:tmTcPr id="1580569041" protected="0"/>
          </w:tcPr>
          <w:p>
            <w:pPr>
              <w:spacing/>
              <w:jc w:val="left"/>
              <w:rPr>
                <w:sz w:val="21"/>
                <w:szCs w:val="21"/>
              </w:rPr>
            </w:pPr>
            <w:r>
              <w:rPr>
                <w:sz w:val="21"/>
                <w:szCs w:val="21"/>
              </w:rPr>
              <w:t>E1BC low</w:t>
            </w:r>
          </w:p>
        </w:tc>
        <w:tc>
          <w:tcPr>
            <w:tcW w:w="1535" w:type="dxa"/>
            <w:tmTcPr id="1580569041" protected="0"/>
          </w:tcPr>
          <w:p>
            <w:pPr>
              <w:spacing/>
              <w:jc w:val="center"/>
              <w:rPr>
                <w:sz w:val="21"/>
                <w:szCs w:val="21"/>
              </w:rPr>
            </w:pPr>
            <w:r>
              <w:rPr>
                <w:sz w:val="21"/>
                <w:szCs w:val="21"/>
              </w:rPr>
              <w:t>1574.397 MHz</w:t>
            </w:r>
          </w:p>
        </w:tc>
        <w:tc>
          <w:tcPr>
            <w:tcW w:w="1430" w:type="dxa"/>
            <w:tmTcPr id="1580569041" protected="0"/>
          </w:tcPr>
          <w:p>
            <w:pPr/>
            <w:r/>
          </w:p>
        </w:tc>
        <w:tc>
          <w:tcPr>
            <w:tcW w:w="2725" w:type="dxa"/>
            <w:tmTcPr id="1580569041" protected="0"/>
          </w:tcPr>
          <w:p>
            <w:pPr>
              <w:spacing/>
              <w:jc w:val="center"/>
              <w:rPr>
                <w:sz w:val="21"/>
                <w:szCs w:val="21"/>
              </w:rPr>
            </w:pPr>
            <w:r>
              <w:rPr>
                <w:sz w:val="21"/>
                <w:szCs w:val="21"/>
              </w:rPr>
              <w:t>[1573.374 ... 1575.420] MHz</w:t>
            </w:r>
          </w:p>
        </w:tc>
      </w:tr>
      <w:tr>
        <w:trPr>
          <w:tblHeader w:val="0"/>
          <w:cantSplit w:val="0"/>
          <w:trHeight w:val="0" w:hRule="auto"/>
        </w:trPr>
        <w:tc>
          <w:tcPr>
            <w:tcW w:w="2198" w:type="dxa"/>
            <w:tmTcPr id="1580569041" protected="0"/>
          </w:tcPr>
          <w:p>
            <w:pPr>
              <w:spacing/>
              <w:jc w:val="left"/>
              <w:rPr>
                <w:sz w:val="21"/>
                <w:szCs w:val="21"/>
              </w:rPr>
            </w:pPr>
            <w:r>
              <w:rPr>
                <w:sz w:val="21"/>
                <w:szCs w:val="21"/>
              </w:rPr>
              <w:t>E1BC High</w:t>
            </w:r>
          </w:p>
        </w:tc>
        <w:tc>
          <w:tcPr>
            <w:tcW w:w="1535" w:type="dxa"/>
            <w:tmTcPr id="1580569041" protected="0"/>
          </w:tcPr>
          <w:p>
            <w:pPr>
              <w:spacing/>
              <w:jc w:val="center"/>
              <w:rPr>
                <w:sz w:val="21"/>
                <w:szCs w:val="21"/>
              </w:rPr>
            </w:pPr>
            <w:r>
              <w:rPr>
                <w:sz w:val="21"/>
                <w:szCs w:val="21"/>
              </w:rPr>
              <w:t>1576.443 MHz</w:t>
            </w:r>
          </w:p>
        </w:tc>
        <w:tc>
          <w:tcPr>
            <w:tcW w:w="1430" w:type="dxa"/>
            <w:tmTcPr id="1580569041" protected="0"/>
          </w:tcPr>
          <w:p>
            <w:pPr/>
            <w:r/>
          </w:p>
        </w:tc>
        <w:tc>
          <w:tcPr>
            <w:tcW w:w="2725" w:type="dxa"/>
            <w:tmTcPr id="1580569041" protected="0"/>
          </w:tcPr>
          <w:p>
            <w:pPr>
              <w:spacing/>
              <w:jc w:val="center"/>
              <w:rPr>
                <w:sz w:val="21"/>
                <w:szCs w:val="21"/>
              </w:rPr>
            </w:pPr>
            <w:r>
              <w:rPr>
                <w:sz w:val="21"/>
                <w:szCs w:val="21"/>
              </w:rPr>
              <w:t>[1575.420 ... 1577.466] MHz</w:t>
            </w:r>
          </w:p>
        </w:tc>
      </w:tr>
      <w:tr>
        <w:trPr>
          <w:tblHeader w:val="0"/>
          <w:cantSplit w:val="0"/>
          <w:trHeight w:val="0" w:hRule="auto"/>
        </w:trPr>
        <w:tc>
          <w:tcPr>
            <w:tcW w:w="2198" w:type="dxa"/>
            <w:tmTcPr id="1580569041" protected="0"/>
          </w:tcPr>
          <w:p>
            <w:pPr/>
            <w:r/>
          </w:p>
        </w:tc>
        <w:tc>
          <w:tcPr>
            <w:tcW w:w="1535" w:type="dxa"/>
            <w:tmTcPr id="1580569041" protected="0"/>
          </w:tcPr>
          <w:p>
            <w:pPr/>
            <w:r/>
          </w:p>
        </w:tc>
        <w:tc>
          <w:tcPr>
            <w:tcW w:w="1430" w:type="dxa"/>
            <w:tmTcPr id="1580569041" protected="0"/>
          </w:tcPr>
          <w:p>
            <w:pPr/>
            <w:r/>
          </w:p>
        </w:tc>
        <w:tc>
          <w:tcPr>
            <w:tcW w:w="2725" w:type="dxa"/>
            <w:tmTcPr id="1580569041" protected="0"/>
          </w:tcPr>
          <w:p>
            <w:pPr/>
            <w:r/>
          </w:p>
        </w:tc>
      </w:tr>
      <w:tr>
        <w:trPr>
          <w:tblHeader w:val="0"/>
          <w:cantSplit w:val="0"/>
          <w:trHeight w:val="0" w:hRule="auto"/>
        </w:trPr>
        <w:tc>
          <w:tcPr>
            <w:tcW w:w="2198" w:type="dxa"/>
            <w:tmTcPr id="1580569041" protected="0"/>
          </w:tcPr>
          <w:p>
            <w:pPr>
              <w:spacing/>
              <w:jc w:val="left"/>
              <w:rPr>
                <w:sz w:val="21"/>
                <w:szCs w:val="21"/>
              </w:rPr>
            </w:pPr>
            <w:r>
              <w:rPr>
                <w:b/>
                <w:sz w:val="21"/>
                <w:szCs w:val="21"/>
              </w:rPr>
              <w:t>E5a</w:t>
            </w:r>
            <w:r>
              <w:rPr>
                <w:sz w:val="21"/>
                <w:szCs w:val="21"/>
              </w:rPr>
              <w:t xml:space="preserve"> </w:t>
            </w:r>
            <w:r>
              <w:rPr>
                <w:position w:val="-2"/>
              </w:rPr>
            </w:r>
            <w:r>
              <w:rPr>
                <w:noProof/>
                <w:position w:val="-5"/>
                <w:sz w:val="24"/>
              </w:rPr>
              <m:oMath>
                <m:r>
                  <w:rPr>
                    <w:rFonts w:ascii="Cambria Math" w:hAnsi="Cambria Math"/>
                    <w:sz w:val="21"/>
                    <w:szCs w:val="21"/>
                  </w:rPr>
                  <m:t>(m=15,n=10)</m:t>
                </m:r>
              </m:oMath>
            </w:r>
            <w:r>
              <w:rPr>
                <w:position w:val="-2"/>
              </w:rPr>
            </w:r>
            <w:r>
              <w:rPr>
                <w:sz w:val="21"/>
                <w:szCs w:val="21"/>
              </w:rPr>
            </w:r>
          </w:p>
        </w:tc>
        <w:tc>
          <w:tcPr>
            <w:tcW w:w="1535" w:type="dxa"/>
            <w:tmTcPr id="1580569041" protected="0"/>
          </w:tcPr>
          <w:p>
            <w:pPr>
              <w:spacing/>
              <w:jc w:val="center"/>
              <w:rPr>
                <w:sz w:val="21"/>
                <w:szCs w:val="21"/>
              </w:rPr>
            </w:pPr>
            <w:r>
              <w:rPr>
                <w:sz w:val="21"/>
                <w:szCs w:val="21"/>
              </w:rPr>
              <w:t>1191.795 MHz</w:t>
            </w:r>
          </w:p>
        </w:tc>
        <w:tc>
          <w:tcPr>
            <w:tcW w:w="1430" w:type="dxa"/>
            <w:tmTcPr id="1580569041" protected="0"/>
          </w:tcPr>
          <w:p>
            <w:pPr>
              <w:spacing/>
              <w:jc w:val="center"/>
              <w:rPr>
                <w:sz w:val="21"/>
                <w:szCs w:val="21"/>
              </w:rPr>
            </w:pPr>
            <w:r>
              <w:rPr>
                <w:sz w:val="21"/>
                <w:szCs w:val="21"/>
              </w:rPr>
              <w:t>-15.345 MHz</w:t>
            </w:r>
          </w:p>
        </w:tc>
        <w:tc>
          <w:tcPr>
            <w:tcW w:w="2725" w:type="dxa"/>
            <w:tmTcPr id="1580569041" protected="0"/>
          </w:tcPr>
          <w:p>
            <w:pPr>
              <w:spacing/>
              <w:jc w:val="center"/>
              <w:rPr>
                <w:sz w:val="21"/>
                <w:szCs w:val="21"/>
              </w:rPr>
            </w:pPr>
            <w:r>
              <w:rPr>
                <w:sz w:val="21"/>
                <w:szCs w:val="21"/>
              </w:rPr>
              <w:t xml:space="preserve">2 </w:t>
            </w:r>
            <w:r/>
            <w:r>
              <w:rPr>
                <w:noProof/>
                <w:sz w:val="24"/>
              </w:rPr>
              <m:oMath>
                <m:r>
                  <w:rPr>
                    <w:rFonts w:ascii="Cambria Math" w:hAnsi="Cambria Math"/>
                    <w:sz w:val="21"/>
                    <w:szCs w:val="21"/>
                  </w:rPr>
                  <m:t>×</m:t>
                </m:r>
              </m:oMath>
            </w:r>
            <w:r/>
            <w:r>
              <w:rPr>
                <w:sz w:val="21"/>
                <w:szCs w:val="21"/>
              </w:rPr>
              <w:t xml:space="preserve"> 10.23 = 20.46 MHz</w:t>
            </w:r>
            <w:r>
              <w:rPr>
                <w:sz w:val="21"/>
                <w:szCs w:val="21"/>
              </w:rPr>
            </w:r>
          </w:p>
        </w:tc>
      </w:tr>
      <w:tr>
        <w:trPr>
          <w:tblHeader w:val="0"/>
          <w:cantSplit w:val="0"/>
          <w:trHeight w:val="0" w:hRule="auto"/>
        </w:trPr>
        <w:tc>
          <w:tcPr>
            <w:tcW w:w="2198" w:type="dxa"/>
            <w:tmTcPr id="1580569041" protected="0"/>
          </w:tcPr>
          <w:p>
            <w:pPr>
              <w:spacing/>
              <w:jc w:val="left"/>
              <w:rPr>
                <w:sz w:val="21"/>
                <w:szCs w:val="21"/>
              </w:rPr>
            </w:pPr>
            <w:r>
              <w:rPr>
                <w:sz w:val="21"/>
                <w:szCs w:val="21"/>
              </w:rPr>
              <w:t>ESa main lobe</w:t>
            </w:r>
          </w:p>
        </w:tc>
        <w:tc>
          <w:tcPr>
            <w:tcW w:w="1535" w:type="dxa"/>
            <w:tmTcPr id="1580569041" protected="0"/>
          </w:tcPr>
          <w:p>
            <w:pPr>
              <w:spacing/>
              <w:jc w:val="center"/>
              <w:rPr>
                <w:sz w:val="21"/>
                <w:szCs w:val="21"/>
              </w:rPr>
            </w:pPr>
            <w:r>
              <w:rPr>
                <w:sz w:val="21"/>
                <w:szCs w:val="21"/>
              </w:rPr>
              <w:t>1176.450 MHz</w:t>
            </w:r>
          </w:p>
        </w:tc>
        <w:tc>
          <w:tcPr>
            <w:tcW w:w="1430" w:type="dxa"/>
            <w:tmTcPr id="1580569041" protected="0"/>
          </w:tcPr>
          <w:p>
            <w:pPr/>
            <w:r/>
          </w:p>
        </w:tc>
        <w:tc>
          <w:tcPr>
            <w:tcW w:w="2725" w:type="dxa"/>
            <w:tmTcPr id="1580569041" protected="0"/>
          </w:tcPr>
          <w:p>
            <w:pPr>
              <w:spacing/>
              <w:jc w:val="center"/>
              <w:rPr>
                <w:sz w:val="21"/>
                <w:szCs w:val="21"/>
              </w:rPr>
            </w:pPr>
            <w:r>
              <w:rPr>
                <w:sz w:val="21"/>
                <w:szCs w:val="21"/>
              </w:rPr>
              <w:t>[1166.220 ... 1186.68] MHz</w:t>
            </w:r>
          </w:p>
        </w:tc>
      </w:tr>
      <w:tr>
        <w:trPr>
          <w:tblHeader w:val="0"/>
          <w:cantSplit w:val="0"/>
          <w:trHeight w:val="0" w:hRule="auto"/>
        </w:trPr>
        <w:tc>
          <w:tcPr>
            <w:tcW w:w="2198" w:type="dxa"/>
            <w:tmTcPr id="1580569041" protected="0"/>
          </w:tcPr>
          <w:p>
            <w:pPr/>
            <w:r/>
          </w:p>
        </w:tc>
        <w:tc>
          <w:tcPr>
            <w:tcW w:w="1535" w:type="dxa"/>
            <w:tmTcPr id="1580569041" protected="0"/>
          </w:tcPr>
          <w:p>
            <w:pPr/>
            <w:r/>
          </w:p>
        </w:tc>
        <w:tc>
          <w:tcPr>
            <w:tcW w:w="1430" w:type="dxa"/>
            <w:tmTcPr id="1580569041" protected="0"/>
          </w:tcPr>
          <w:p>
            <w:pPr/>
            <w:r/>
          </w:p>
        </w:tc>
        <w:tc>
          <w:tcPr>
            <w:tcW w:w="2725" w:type="dxa"/>
            <w:tmTcPr id="1580569041" protected="0"/>
          </w:tcPr>
          <w:p>
            <w:pPr/>
            <w:r/>
          </w:p>
        </w:tc>
      </w:tr>
      <w:tr>
        <w:trPr>
          <w:tblHeader w:val="0"/>
          <w:cantSplit w:val="0"/>
          <w:trHeight w:val="0" w:hRule="auto"/>
        </w:trPr>
        <w:tc>
          <w:tcPr>
            <w:tcW w:w="2198" w:type="dxa"/>
            <w:tmTcPr id="1580569041" protected="0"/>
          </w:tcPr>
          <w:p>
            <w:pPr>
              <w:spacing/>
              <w:jc w:val="left"/>
              <w:rPr>
                <w:sz w:val="21"/>
                <w:szCs w:val="21"/>
              </w:rPr>
            </w:pPr>
            <w:r>
              <w:rPr>
                <w:b/>
                <w:sz w:val="21"/>
                <w:szCs w:val="21"/>
              </w:rPr>
              <w:t>E5b</w:t>
            </w:r>
            <w:r>
              <w:rPr>
                <w:sz w:val="21"/>
                <w:szCs w:val="21"/>
              </w:rPr>
              <w:t xml:space="preserve"> </w:t>
            </w:r>
            <w:r>
              <w:rPr>
                <w:position w:val="-2"/>
              </w:rPr>
            </w:r>
            <w:r>
              <w:rPr>
                <w:noProof/>
                <w:position w:val="-5"/>
                <w:sz w:val="24"/>
              </w:rPr>
              <m:oMath>
                <m:r>
                  <w:rPr>
                    <w:rFonts w:ascii="Cambria Math" w:hAnsi="Cambria Math"/>
                    <w:sz w:val="21"/>
                    <w:szCs w:val="21"/>
                  </w:rPr>
                  <m:t>(m=15,n=10)</m:t>
                </m:r>
              </m:oMath>
            </w:r>
            <w:r>
              <w:rPr>
                <w:position w:val="-2"/>
              </w:rPr>
            </w:r>
            <w:r>
              <w:rPr>
                <w:sz w:val="21"/>
                <w:szCs w:val="21"/>
              </w:rPr>
            </w:r>
          </w:p>
        </w:tc>
        <w:tc>
          <w:tcPr>
            <w:tcW w:w="1535" w:type="dxa"/>
            <w:tmTcPr id="1580569041" protected="0"/>
          </w:tcPr>
          <w:p>
            <w:pPr>
              <w:spacing/>
              <w:jc w:val="center"/>
              <w:rPr>
                <w:sz w:val="21"/>
                <w:szCs w:val="21"/>
              </w:rPr>
            </w:pPr>
            <w:r>
              <w:rPr>
                <w:sz w:val="21"/>
                <w:szCs w:val="21"/>
              </w:rPr>
              <w:t>1191.795 MHz</w:t>
            </w:r>
          </w:p>
        </w:tc>
        <w:tc>
          <w:tcPr>
            <w:tcW w:w="1430" w:type="dxa"/>
            <w:tmTcPr id="1580569041" protected="0"/>
          </w:tcPr>
          <w:p>
            <w:pPr>
              <w:spacing/>
              <w:jc w:val="center"/>
              <w:rPr>
                <w:sz w:val="21"/>
                <w:szCs w:val="21"/>
              </w:rPr>
            </w:pPr>
            <w:r>
              <w:rPr>
                <w:sz w:val="21"/>
                <w:szCs w:val="21"/>
              </w:rPr>
              <w:t>+15.345 MHz</w:t>
            </w:r>
          </w:p>
        </w:tc>
        <w:tc>
          <w:tcPr>
            <w:tcW w:w="2725" w:type="dxa"/>
            <w:tmTcPr id="1580569041" protected="0"/>
          </w:tcPr>
          <w:p>
            <w:pPr>
              <w:spacing/>
              <w:jc w:val="center"/>
              <w:rPr>
                <w:sz w:val="21"/>
                <w:szCs w:val="21"/>
              </w:rPr>
            </w:pPr>
            <w:r>
              <w:rPr>
                <w:sz w:val="21"/>
                <w:szCs w:val="21"/>
              </w:rPr>
              <w:t xml:space="preserve">2 </w:t>
            </w:r>
            <w:r/>
            <w:r>
              <w:rPr>
                <w:noProof/>
                <w:sz w:val="24"/>
              </w:rPr>
              <m:oMath>
                <m:r>
                  <w:rPr>
                    <w:rFonts w:ascii="Cambria Math" w:hAnsi="Cambria Math"/>
                    <w:sz w:val="21"/>
                    <w:szCs w:val="21"/>
                  </w:rPr>
                  <m:t>×</m:t>
                </m:r>
              </m:oMath>
            </w:r>
            <w:r/>
            <w:r>
              <w:rPr>
                <w:sz w:val="21"/>
                <w:szCs w:val="21"/>
              </w:rPr>
              <w:t xml:space="preserve"> 10.23 = 20.46 MHz</w:t>
            </w:r>
            <w:r>
              <w:rPr>
                <w:sz w:val="21"/>
                <w:szCs w:val="21"/>
              </w:rPr>
            </w:r>
          </w:p>
        </w:tc>
      </w:tr>
      <w:tr>
        <w:trPr>
          <w:tblHeader w:val="0"/>
          <w:cantSplit w:val="0"/>
          <w:trHeight w:val="0" w:hRule="auto"/>
        </w:trPr>
        <w:tc>
          <w:tcPr>
            <w:tcW w:w="2198" w:type="dxa"/>
            <w:tmTcPr id="1580569041" protected="0"/>
          </w:tcPr>
          <w:p>
            <w:pPr>
              <w:spacing/>
              <w:jc w:val="left"/>
              <w:rPr>
                <w:sz w:val="21"/>
                <w:szCs w:val="21"/>
              </w:rPr>
            </w:pPr>
            <w:r>
              <w:rPr>
                <w:sz w:val="21"/>
                <w:szCs w:val="21"/>
              </w:rPr>
              <w:t>ESb main lobe</w:t>
            </w:r>
          </w:p>
        </w:tc>
        <w:tc>
          <w:tcPr>
            <w:tcW w:w="1535" w:type="dxa"/>
            <w:tmTcPr id="1580569041" protected="0"/>
          </w:tcPr>
          <w:p>
            <w:pPr>
              <w:spacing/>
              <w:jc w:val="center"/>
              <w:rPr>
                <w:sz w:val="21"/>
                <w:szCs w:val="21"/>
              </w:rPr>
            </w:pPr>
            <w:r>
              <w:rPr>
                <w:sz w:val="21"/>
                <w:szCs w:val="21"/>
              </w:rPr>
              <w:t>1207.140 MHz</w:t>
            </w:r>
          </w:p>
        </w:tc>
        <w:tc>
          <w:tcPr>
            <w:tcW w:w="1430" w:type="dxa"/>
            <w:tmTcPr id="1580569041" protected="0"/>
          </w:tcPr>
          <w:p>
            <w:pPr/>
            <w:r/>
          </w:p>
        </w:tc>
        <w:tc>
          <w:tcPr>
            <w:tcW w:w="2725" w:type="dxa"/>
            <w:tmTcPr id="1580569041" protected="0"/>
          </w:tcPr>
          <w:p>
            <w:pPr>
              <w:spacing/>
              <w:jc w:val="center"/>
              <w:rPr>
                <w:sz w:val="21"/>
                <w:szCs w:val="21"/>
              </w:rPr>
            </w:pPr>
            <w:r>
              <w:rPr>
                <w:sz w:val="21"/>
                <w:szCs w:val="21"/>
              </w:rPr>
              <w:t>[1196.910 ... 1217.370] MHz</w:t>
            </w:r>
          </w:p>
        </w:tc>
      </w:tr>
    </w:tbl>
    <w:p>
      <w:pPr>
        <w:pStyle w:val="para2"/>
        <w:numPr>
          <w:ilvl w:val="1"/>
          <w:numId w:val="3"/>
        </w:numPr>
        <w:ind w:left="0" w:firstLine="0"/>
      </w:pPr>
      <w:bookmarkStart w:id="49" w:name="example-of-plots-created-by-rma-develope"/>
      <w:bookmarkEnd w:id="49"/>
      <w:r>
        <w:t>Example of plots created by RMA developed tools</w:t>
      </w:r>
    </w:p>
    <w:p>
      <w:pPr>
        <w:pStyle w:val="para3"/>
        <w:numPr>
          <w:ilvl w:val="2"/>
          <w:numId w:val="3"/>
        </w:numPr>
        <w:ind w:left="720" w:hanging="720"/>
      </w:pPr>
      <w:bookmarkStart w:id="50" w:name="pnt-oriented-plots"/>
      <w:bookmarkEnd w:id="50"/>
      <w:r>
        <w:t>PNT oriented plots</w:t>
      </w:r>
    </w:p>
    <w:p>
      <w:pPr>
        <w:rPr>
          <w:sz w:val="21"/>
          <w:szCs w:val="21"/>
        </w:rPr>
      </w:pPr>
      <w:r/>
      <w:bookmarkStart w:id="51" w:name="fig:utm-ENU"/>
      <w:bookmarkEnd w:id="51"/>
      <w:r/>
      <w:r>
        <w:rPr>
          <w:noProof/>
        </w:rPr>
        <w:drawing>
          <wp:inline distT="0" distB="0" distL="0" distR="0">
            <wp:extent cx="5727700" cy="7159625"/>
            <wp:effectExtent l="0" t="0" r="0" b="0"/>
            <wp:docPr id="13" name="Picture 5"/>
            <wp:cNvGraphicFramePr/>
            <a:graphic xmlns:a="http://schemas.openxmlformats.org/drawingml/2006/main">
              <a:graphicData uri="http://schemas.openxmlformats.org/drawingml/2006/picture">
                <pic:pic xmlns:pic="http://schemas.openxmlformats.org/drawingml/2006/picture">
                  <pic:nvPicPr>
                    <pic:cNvPr id="13" name="Picture 5"/>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OYAAAAHoAAAAAAAAAAAAAAAAAAAAAAAAAAAAAAAAAAAAAAAAAAAAAA8IwAACywAAAAAAAAAAAAAAAAAACgAAAAIAAAAAQAAAAEAAAA="/>
                        </a:ext>
                      </a:extLst>
                    </pic:cNvPicPr>
                  </pic:nvPicPr>
                  <pic:blipFill>
                    <a:blip r:embed="rId15"/>
                    <a:stretch>
                      <a:fillRect/>
                    </a:stretch>
                  </pic:blipFill>
                  <pic:spPr>
                    <a:xfrm>
                      <a:off x="0" y="0"/>
                      <a:ext cx="5727700" cy="7159625"/>
                    </a:xfrm>
                    <a:prstGeom prst="rect">
                      <a:avLst/>
                    </a:prstGeom>
                    <a:noFill/>
                    <a:ln w="12700">
                      <a:noFill/>
                    </a:ln>
                  </pic:spPr>
                </pic:pic>
              </a:graphicData>
            </a:graphic>
          </wp:inline>
        </w:drawing>
      </w:r>
      <w:r/>
      <w:r>
        <w:rPr>
          <w:sz w:val="21"/>
          <w:szCs w:val="21"/>
        </w:rPr>
      </w:r>
    </w:p>
    <w:p>
      <w:pPr>
        <w:rPr>
          <w:sz w:val="21"/>
          <w:szCs w:val="21"/>
        </w:rPr>
      </w:pPr>
      <w:r>
        <w:rPr>
          <w:sz w:val="21"/>
          <w:szCs w:val="21"/>
        </w:rPr>
        <w:t>Figure 6: UTM height versus time plot</w:t>
      </w:r>
      <w:r>
        <w:rPr>
          <w:sz w:val="21"/>
          <w:szCs w:val="21"/>
        </w:rPr>
      </w:r>
    </w:p>
    <w:p>
      <w:pPr>
        <w:rPr>
          <w:sz w:val="21"/>
          <w:szCs w:val="21"/>
        </w:rPr>
      </w:pPr>
      <w:r/>
      <w:bookmarkStart w:id="52" w:name="fig:utm-scatter"/>
      <w:bookmarkEnd w:id="52"/>
      <w:r/>
      <w:r>
        <w:rPr>
          <w:noProof/>
        </w:rPr>
        <w:drawing>
          <wp:inline distT="0" distB="0" distL="0" distR="0">
            <wp:extent cx="5727700" cy="5727700"/>
            <wp:effectExtent l="0" t="0" r="0" b="0"/>
            <wp:docPr id="14" name="Picture 6"/>
            <wp:cNvGraphicFramePr/>
            <a:graphic xmlns:a="http://schemas.openxmlformats.org/drawingml/2006/main">
              <a:graphicData uri="http://schemas.openxmlformats.org/drawingml/2006/picture">
                <pic:pic xmlns:pic="http://schemas.openxmlformats.org/drawingml/2006/picture">
                  <pic:nvPicPr>
                    <pic:cNvPr id="14" name="Picture 6"/>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OgAAAAHoAAAAAAAAAAAAAAAAAAAAAAAAAAAAAAAAAAAAAAAAAAAAAA8IwAAPCMAAAAAAAAAAAAAAAAAACgAAAAIAAAAAQAAAAEAAAA="/>
                        </a:ext>
                      </a:extLst>
                    </pic:cNvPicPr>
                  </pic:nvPicPr>
                  <pic:blipFill>
                    <a:blip r:embed="rId16"/>
                    <a:stretch>
                      <a:fillRect/>
                    </a:stretch>
                  </pic:blipFill>
                  <pic:spPr>
                    <a:xfrm>
                      <a:off x="0" y="0"/>
                      <a:ext cx="5727700" cy="5727700"/>
                    </a:xfrm>
                    <a:prstGeom prst="rect">
                      <a:avLst/>
                    </a:prstGeom>
                    <a:noFill/>
                    <a:ln w="12700">
                      <a:noFill/>
                    </a:ln>
                  </pic:spPr>
                </pic:pic>
              </a:graphicData>
            </a:graphic>
          </wp:inline>
        </w:drawing>
      </w:r>
      <w:r/>
      <w:r>
        <w:rPr>
          <w:sz w:val="21"/>
          <w:szCs w:val="21"/>
        </w:rPr>
      </w:r>
    </w:p>
    <w:p>
      <w:pPr>
        <w:rPr>
          <w:sz w:val="21"/>
          <w:szCs w:val="21"/>
        </w:rPr>
      </w:pPr>
      <w:r>
        <w:rPr>
          <w:sz w:val="21"/>
          <w:szCs w:val="21"/>
        </w:rPr>
        <w:t>Figure 7: UTM scatter plot</w:t>
      </w:r>
      <w:r>
        <w:rPr>
          <w:sz w:val="21"/>
          <w:szCs w:val="21"/>
        </w:rPr>
      </w:r>
    </w:p>
    <w:p>
      <w:pPr>
        <w:rPr>
          <w:sz w:val="21"/>
          <w:szCs w:val="21"/>
        </w:rPr>
      </w:pPr>
      <w:r/>
      <w:bookmarkStart w:id="53" w:name="fig:utm-scatter2"/>
      <w:bookmarkEnd w:id="53"/>
      <w:r/>
      <w:r>
        <w:rPr>
          <w:noProof/>
        </w:rPr>
        <w:drawing>
          <wp:inline distT="0" distB="0" distL="0" distR="0">
            <wp:extent cx="5727700" cy="8331200"/>
            <wp:effectExtent l="0" t="0" r="0" b="0"/>
            <wp:docPr id="15" name="Picture 7"/>
            <wp:cNvGraphicFramePr/>
            <a:graphic xmlns:a="http://schemas.openxmlformats.org/drawingml/2006/main">
              <a:graphicData uri="http://schemas.openxmlformats.org/drawingml/2006/picture">
                <pic:pic xmlns:pic="http://schemas.openxmlformats.org/drawingml/2006/picture">
                  <pic:nvPicPr>
                    <pic:cNvPr id="15" name="Picture 7"/>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OoAAAAHoAAAAAAAAAAAAAAAAAAAAAAAAAAAAAAAAAAAAAAAAAAAAAA8IwAAQDMAAAAAAAAAAAAAAAAAACgAAAAIAAAAAQAAAAEAAAA="/>
                        </a:ext>
                      </a:extLst>
                    </pic:cNvPicPr>
                  </pic:nvPicPr>
                  <pic:blipFill>
                    <a:blip r:embed="rId17"/>
                    <a:stretch>
                      <a:fillRect/>
                    </a:stretch>
                  </pic:blipFill>
                  <pic:spPr>
                    <a:xfrm>
                      <a:off x="0" y="0"/>
                      <a:ext cx="5727700" cy="8331200"/>
                    </a:xfrm>
                    <a:prstGeom prst="rect">
                      <a:avLst/>
                    </a:prstGeom>
                    <a:noFill/>
                    <a:ln w="12700">
                      <a:noFill/>
                    </a:ln>
                  </pic:spPr>
                </pic:pic>
              </a:graphicData>
            </a:graphic>
          </wp:inline>
        </w:drawing>
      </w:r>
      <w:r/>
      <w:r>
        <w:rPr>
          <w:sz w:val="21"/>
          <w:szCs w:val="21"/>
        </w:rPr>
      </w:r>
    </w:p>
    <w:p>
      <w:pPr>
        <w:rPr>
          <w:sz w:val="21"/>
          <w:szCs w:val="21"/>
        </w:rPr>
      </w:pPr>
      <w:r>
        <w:rPr>
          <w:sz w:val="21"/>
          <w:szCs w:val="21"/>
        </w:rPr>
        <w:t>Figure 8: UTM scatter plot per PDOP bin</w:t>
      </w:r>
      <w:r>
        <w:rPr>
          <w:sz w:val="21"/>
          <w:szCs w:val="21"/>
        </w:rPr>
      </w:r>
    </w:p>
    <w:p>
      <w:pPr>
        <w:rPr>
          <w:sz w:val="21"/>
          <w:szCs w:val="21"/>
        </w:rPr>
      </w:pPr>
      <w:r/>
      <w:bookmarkStart w:id="54" w:name="fig:utm-distribution"/>
      <w:bookmarkEnd w:id="54"/>
      <w:r/>
      <w:r>
        <w:rPr>
          <w:noProof/>
        </w:rPr>
        <w:drawing>
          <wp:inline distT="0" distB="0" distL="0" distR="0">
            <wp:extent cx="5727700" cy="13746480"/>
            <wp:effectExtent l="0" t="0" r="0" b="0"/>
            <wp:docPr id="16" name="Picture 8"/>
            <wp:cNvGraphicFramePr/>
            <a:graphic xmlns:a="http://schemas.openxmlformats.org/drawingml/2006/main">
              <a:graphicData uri="http://schemas.openxmlformats.org/drawingml/2006/picture">
                <pic:pic xmlns:pic="http://schemas.openxmlformats.org/drawingml/2006/picture">
                  <pic:nvPicPr>
                    <pic:cNvPr id="16" name="Picture 8"/>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OwAAAAHoAAAAAAAAAAAAAAAAAAAAAAAAAAAAAAAAAAAAAAAAAAAAAA8IwAAkFQAAAAAAAAAAAAAAAAAACgAAAAIAAAAAQAAAAEAAAA="/>
                        </a:ext>
                      </a:extLst>
                    </pic:cNvPicPr>
                  </pic:nvPicPr>
                  <pic:blipFill>
                    <a:blip r:embed="rId18"/>
                    <a:stretch>
                      <a:fillRect/>
                    </a:stretch>
                  </pic:blipFill>
                  <pic:spPr>
                    <a:xfrm>
                      <a:off x="0" y="0"/>
                      <a:ext cx="5727700" cy="13746480"/>
                    </a:xfrm>
                    <a:prstGeom prst="rect">
                      <a:avLst/>
                    </a:prstGeom>
                    <a:noFill/>
                    <a:ln w="12700">
                      <a:noFill/>
                    </a:ln>
                  </pic:spPr>
                </pic:pic>
              </a:graphicData>
            </a:graphic>
          </wp:inline>
        </w:drawing>
      </w:r>
      <w:r/>
      <w:r>
        <w:rPr>
          <w:sz w:val="21"/>
          <w:szCs w:val="21"/>
        </w:rPr>
      </w:r>
    </w:p>
    <w:p>
      <w:pPr>
        <w:rPr>
          <w:sz w:val="21"/>
          <w:szCs w:val="21"/>
        </w:rPr>
      </w:pPr>
      <w:r>
        <w:rPr>
          <w:sz w:val="21"/>
          <w:szCs w:val="21"/>
        </w:rPr>
        <w:t>Figure 9: UTM distribution plot</w:t>
      </w:r>
      <w:r>
        <w:rPr>
          <w:sz w:val="21"/>
          <w:szCs w:val="21"/>
        </w:rPr>
      </w:r>
    </w:p>
    <w:p>
      <w:pPr>
        <w:rPr>
          <w:sz w:val="21"/>
          <w:szCs w:val="21"/>
        </w:rPr>
      </w:pPr>
      <w:r/>
      <w:bookmarkStart w:id="55" w:name="fig:prres"/>
      <w:bookmarkEnd w:id="55"/>
      <w:r/>
      <w:r>
        <w:rPr>
          <w:noProof/>
        </w:rPr>
        <w:drawing>
          <wp:inline distT="0" distB="0" distL="0" distR="0">
            <wp:extent cx="5727700" cy="6873240"/>
            <wp:effectExtent l="0" t="0" r="0" b="0"/>
            <wp:docPr id="17" name="Picture 9"/>
            <wp:cNvGraphicFramePr/>
            <a:graphic xmlns:a="http://schemas.openxmlformats.org/drawingml/2006/main">
              <a:graphicData uri="http://schemas.openxmlformats.org/drawingml/2006/picture">
                <pic:pic xmlns:pic="http://schemas.openxmlformats.org/drawingml/2006/picture">
                  <pic:nvPicPr>
                    <pic:cNvPr id="17" name="Picture 9"/>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O4AAAAHoAAAAAAAAAAAAAAAAAAAAAAAAAAAAAAAAAAAAAAAAAAAAAA8IwAASCoAAAAAAAAAAAAAAAAAACgAAAAIAAAAAQAAAAEAAAA="/>
                        </a:ext>
                      </a:extLst>
                    </pic:cNvPicPr>
                  </pic:nvPicPr>
                  <pic:blipFill>
                    <a:blip r:embed="rId19"/>
                    <a:stretch>
                      <a:fillRect/>
                    </a:stretch>
                  </pic:blipFill>
                  <pic:spPr>
                    <a:xfrm>
                      <a:off x="0" y="0"/>
                      <a:ext cx="5727700" cy="6873240"/>
                    </a:xfrm>
                    <a:prstGeom prst="rect">
                      <a:avLst/>
                    </a:prstGeom>
                    <a:noFill/>
                    <a:ln w="12700">
                      <a:noFill/>
                    </a:ln>
                  </pic:spPr>
                </pic:pic>
              </a:graphicData>
            </a:graphic>
          </wp:inline>
        </w:drawing>
      </w:r>
      <w:r/>
      <w:r>
        <w:rPr>
          <w:sz w:val="21"/>
          <w:szCs w:val="21"/>
        </w:rPr>
      </w:r>
    </w:p>
    <w:p>
      <w:pPr>
        <w:rPr>
          <w:sz w:val="21"/>
          <w:szCs w:val="21"/>
        </w:rPr>
      </w:pPr>
      <w:r>
        <w:rPr>
          <w:sz w:val="21"/>
          <w:szCs w:val="21"/>
        </w:rPr>
        <w:t>Figure 10: Pseudo-range residuals analysis plot</w:t>
      </w:r>
      <w:r>
        <w:rPr>
          <w:sz w:val="21"/>
          <w:szCs w:val="21"/>
        </w:rPr>
      </w:r>
    </w:p>
    <w:p>
      <w:pPr>
        <w:rPr>
          <w:sz w:val="21"/>
          <w:szCs w:val="21"/>
        </w:rPr>
      </w:pPr>
      <w:r/>
      <w:bookmarkStart w:id="56" w:name="fig:prres-distribution"/>
      <w:bookmarkEnd w:id="56"/>
      <w:r/>
      <w:r>
        <w:rPr>
          <w:noProof/>
        </w:rPr>
        <w:drawing>
          <wp:inline distT="0" distB="0" distL="0" distR="0">
            <wp:extent cx="5727700" cy="9545955"/>
            <wp:effectExtent l="0" t="0" r="0" b="0"/>
            <wp:docPr id="18" name="Picture 10"/>
            <wp:cNvGraphicFramePr/>
            <a:graphic xmlns:a="http://schemas.openxmlformats.org/drawingml/2006/main">
              <a:graphicData uri="http://schemas.openxmlformats.org/drawingml/2006/picture">
                <pic:pic xmlns:pic="http://schemas.openxmlformats.org/drawingml/2006/picture">
                  <pic:nvPicPr>
                    <pic:cNvPr id="18" name="Picture 10"/>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AAAAAHoAAAAAAAAAAAAAAAAAAAAAAAAAAAAAAAAAAAAAAAAAAAAAA8IwAAuToAAAAAAAAAAAAAAAAAACgAAAAIAAAAAQAAAAEAAAA="/>
                        </a:ext>
                      </a:extLst>
                    </pic:cNvPicPr>
                  </pic:nvPicPr>
                  <pic:blipFill>
                    <a:blip r:embed="rId20"/>
                    <a:stretch>
                      <a:fillRect/>
                    </a:stretch>
                  </pic:blipFill>
                  <pic:spPr>
                    <a:xfrm>
                      <a:off x="0" y="0"/>
                      <a:ext cx="5727700" cy="9545955"/>
                    </a:xfrm>
                    <a:prstGeom prst="rect">
                      <a:avLst/>
                    </a:prstGeom>
                    <a:noFill/>
                    <a:ln w="12700">
                      <a:noFill/>
                    </a:ln>
                  </pic:spPr>
                </pic:pic>
              </a:graphicData>
            </a:graphic>
          </wp:inline>
        </w:drawing>
      </w:r>
      <w:r/>
      <w:r>
        <w:rPr>
          <w:sz w:val="21"/>
          <w:szCs w:val="21"/>
        </w:rPr>
      </w:r>
    </w:p>
    <w:p>
      <w:pPr>
        <w:rPr>
          <w:sz w:val="21"/>
          <w:szCs w:val="21"/>
        </w:rPr>
      </w:pPr>
      <w:r>
        <w:rPr>
          <w:sz w:val="21"/>
          <w:szCs w:val="21"/>
        </w:rPr>
        <w:t>Figure 11: Pseudo-range distribution per PDOP bin plot</w:t>
      </w:r>
      <w:r>
        <w:rPr>
          <w:sz w:val="21"/>
          <w:szCs w:val="21"/>
        </w:rPr>
      </w:r>
    </w:p>
    <w:p>
      <w:pPr>
        <w:rPr>
          <w:sz w:val="21"/>
          <w:szCs w:val="21"/>
        </w:rPr>
      </w:pPr>
      <w:r/>
      <w:bookmarkStart w:id="57" w:name="fig:CN0"/>
      <w:bookmarkEnd w:id="57"/>
      <w:r/>
      <w:r>
        <w:rPr>
          <w:noProof/>
        </w:rPr>
        <w:drawing>
          <wp:inline distT="0" distB="0" distL="0" distR="0">
            <wp:extent cx="5727700" cy="6873240"/>
            <wp:effectExtent l="0" t="0" r="0" b="0"/>
            <wp:docPr id="19" name="Picture 11"/>
            <wp:cNvGraphicFramePr/>
            <a:graphic xmlns:a="http://schemas.openxmlformats.org/drawingml/2006/main">
              <a:graphicData uri="http://schemas.openxmlformats.org/drawingml/2006/picture">
                <pic:pic xmlns:pic="http://schemas.openxmlformats.org/drawingml/2006/picture">
                  <pic:nvPicPr>
                    <pic:cNvPr id="19" name="Picture 11"/>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IAAAAHoAAAAAAAAAAAAAAAAAAAAAAAAAAAAAAAAAAAAAAAAAAAAAA8IwAASCoAAAAAAAAAAAAAAAAAACgAAAAIAAAAAQAAAAEAAAA="/>
                        </a:ext>
                      </a:extLst>
                    </pic:cNvPicPr>
                  </pic:nvPicPr>
                  <pic:blipFill>
                    <a:blip r:embed="rId21"/>
                    <a:stretch>
                      <a:fillRect/>
                    </a:stretch>
                  </pic:blipFill>
                  <pic:spPr>
                    <a:xfrm>
                      <a:off x="0" y="0"/>
                      <a:ext cx="5727700" cy="6873240"/>
                    </a:xfrm>
                    <a:prstGeom prst="rect">
                      <a:avLst/>
                    </a:prstGeom>
                    <a:noFill/>
                    <a:ln w="12700">
                      <a:noFill/>
                    </a:ln>
                  </pic:spPr>
                </pic:pic>
              </a:graphicData>
            </a:graphic>
          </wp:inline>
        </w:drawing>
      </w:r>
      <w:r/>
      <w:r>
        <w:rPr>
          <w:sz w:val="21"/>
          <w:szCs w:val="21"/>
        </w:rPr>
      </w:r>
    </w:p>
    <w:p>
      <w:pPr>
        <w:rPr>
          <w:sz w:val="21"/>
          <w:szCs w:val="21"/>
        </w:rPr>
      </w:pPr>
      <w:r>
        <w:rPr>
          <w:sz w:val="21"/>
          <w:szCs w:val="21"/>
        </w:rPr>
        <w:t>Figure 12: CN0 analysis plot</w:t>
      </w:r>
      <w:r>
        <w:rPr>
          <w:sz w:val="21"/>
          <w:szCs w:val="21"/>
        </w:rPr>
      </w:r>
    </w:p>
    <w:p>
      <w:pPr>
        <w:rPr>
          <w:sz w:val="21"/>
          <w:szCs w:val="21"/>
        </w:rPr>
      </w:pPr>
      <w:r/>
      <w:bookmarkStart w:id="58" w:name="fig:CN0-distribution"/>
      <w:bookmarkEnd w:id="58"/>
      <w:r/>
      <w:r>
        <w:rPr>
          <w:noProof/>
        </w:rPr>
        <w:drawing>
          <wp:inline distT="0" distB="0" distL="0" distR="0">
            <wp:extent cx="5727700" cy="9545955"/>
            <wp:effectExtent l="0" t="0" r="0" b="0"/>
            <wp:docPr id="20" name="Picture 12"/>
            <wp:cNvGraphicFramePr/>
            <a:graphic xmlns:a="http://schemas.openxmlformats.org/drawingml/2006/main">
              <a:graphicData uri="http://schemas.openxmlformats.org/drawingml/2006/picture">
                <pic:pic xmlns:pic="http://schemas.openxmlformats.org/drawingml/2006/picture">
                  <pic:nvPicPr>
                    <pic:cNvPr id="20" name="Picture 12"/>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QAAAAHoAAAAAAAAAAAAAAAAAAAAAAAAAAAAAAAAAAAAAAAAAAAAAA8IwAAuToAAAAAAAAAAAAAAAAAACgAAAAIAAAAAQAAAAEAAAA="/>
                        </a:ext>
                      </a:extLst>
                    </pic:cNvPicPr>
                  </pic:nvPicPr>
                  <pic:blipFill>
                    <a:blip r:embed="rId22"/>
                    <a:stretch>
                      <a:fillRect/>
                    </a:stretch>
                  </pic:blipFill>
                  <pic:spPr>
                    <a:xfrm>
                      <a:off x="0" y="0"/>
                      <a:ext cx="5727700" cy="9545955"/>
                    </a:xfrm>
                    <a:prstGeom prst="rect">
                      <a:avLst/>
                    </a:prstGeom>
                    <a:noFill/>
                    <a:ln w="12700">
                      <a:noFill/>
                    </a:ln>
                  </pic:spPr>
                </pic:pic>
              </a:graphicData>
            </a:graphic>
          </wp:inline>
        </w:drawing>
      </w:r>
      <w:r/>
      <w:r>
        <w:rPr>
          <w:sz w:val="21"/>
          <w:szCs w:val="21"/>
        </w:rPr>
      </w:r>
    </w:p>
    <w:p>
      <w:pPr>
        <w:rPr>
          <w:sz w:val="21"/>
          <w:szCs w:val="21"/>
        </w:rPr>
      </w:pPr>
      <w:r>
        <w:rPr>
          <w:sz w:val="21"/>
          <w:szCs w:val="21"/>
        </w:rPr>
        <w:t>Figure 13: CN0 distribution per PDOP bin plot</w:t>
      </w:r>
      <w:r>
        <w:rPr>
          <w:sz w:val="21"/>
          <w:szCs w:val="21"/>
        </w:rPr>
      </w:r>
    </w:p>
    <w:p>
      <w:pPr>
        <w:pStyle w:val="para3"/>
        <w:numPr>
          <w:ilvl w:val="2"/>
          <w:numId w:val="3"/>
        </w:numPr>
        <w:ind w:left="720" w:hanging="720"/>
      </w:pPr>
      <w:bookmarkStart w:id="59" w:name="rfi-oriented-plots"/>
      <w:bookmarkEnd w:id="59"/>
      <w:r>
        <w:t>RFI oriented plots</w:t>
      </w:r>
    </w:p>
    <w:p>
      <w:pPr>
        <w:rPr>
          <w:sz w:val="21"/>
          <w:szCs w:val="21"/>
        </w:rPr>
      </w:pPr>
      <w:r/>
      <w:bookmarkStart w:id="60" w:name="fig:gdansk"/>
      <w:bookmarkEnd w:id="60"/>
      <w:r/>
      <w:r>
        <w:rPr>
          <w:noProof/>
        </w:rPr>
        <w:drawing>
          <wp:inline distT="0" distB="0" distL="0" distR="0">
            <wp:extent cx="5727700" cy="5868670"/>
            <wp:effectExtent l="0" t="0" r="0" b="0"/>
            <wp:docPr id="21" name="Picture 13"/>
            <wp:cNvGraphicFramePr/>
            <a:graphic xmlns:a="http://schemas.openxmlformats.org/drawingml/2006/main">
              <a:graphicData uri="http://schemas.openxmlformats.org/drawingml/2006/picture">
                <pic:pic xmlns:pic="http://schemas.openxmlformats.org/drawingml/2006/picture">
                  <pic:nvPicPr>
                    <pic:cNvPr id="21" name="Picture 13"/>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cAAAAHoAAAAAAAAAAAAAAAAAAAAAAAAAAAAAAAAAAAAAAAAAAAAAA8IwAAGiQAAAAAAAAAAAAAAAAAACgAAAAIAAAAAQAAAAEAAAA="/>
                        </a:ext>
                      </a:extLst>
                    </pic:cNvPicPr>
                  </pic:nvPicPr>
                  <pic:blipFill>
                    <a:blip r:embed="rId23"/>
                    <a:stretch>
                      <a:fillRect/>
                    </a:stretch>
                  </pic:blipFill>
                  <pic:spPr>
                    <a:xfrm>
                      <a:off x="0" y="0"/>
                      <a:ext cx="5727700" cy="5868670"/>
                    </a:xfrm>
                    <a:prstGeom prst="rect">
                      <a:avLst/>
                    </a:prstGeom>
                    <a:noFill/>
                    <a:ln w="12700">
                      <a:noFill/>
                    </a:ln>
                  </pic:spPr>
                </pic:pic>
              </a:graphicData>
            </a:graphic>
          </wp:inline>
        </w:drawing>
      </w:r>
      <w:r/>
      <w:r>
        <w:rPr>
          <w:sz w:val="21"/>
          <w:szCs w:val="21"/>
        </w:rPr>
      </w:r>
    </w:p>
    <w:p>
      <w:pPr>
        <w:rPr>
          <w:sz w:val="21"/>
          <w:szCs w:val="21"/>
        </w:rPr>
      </w:pPr>
      <w:r>
        <w:rPr>
          <w:sz w:val="21"/>
          <w:szCs w:val="21"/>
        </w:rPr>
        <w:t>Figure 14: E6 Interference Signal @ Gdansk (PL)</w:t>
      </w:r>
      <w:r>
        <w:rPr>
          <w:sz w:val="21"/>
          <w:szCs w:val="21"/>
        </w:rPr>
      </w:r>
    </w:p>
    <w:p>
      <w:pPr>
        <w:rPr>
          <w:sz w:val="21"/>
          <w:szCs w:val="21"/>
        </w:rPr>
      </w:pPr>
      <w:r/>
      <w:bookmarkStart w:id="61" w:name="fig:blocH"/>
      <w:bookmarkEnd w:id="61"/>
      <w:r/>
      <w:r>
        <w:rPr>
          <w:noProof/>
        </w:rPr>
        <w:drawing>
          <wp:inline distT="0" distB="0" distL="0" distR="0">
            <wp:extent cx="5727700" cy="3100070"/>
            <wp:effectExtent l="0" t="0" r="0" b="0"/>
            <wp:docPr id="22" name="Picture 14"/>
            <wp:cNvGraphicFramePr/>
            <a:graphic xmlns:a="http://schemas.openxmlformats.org/drawingml/2006/main">
              <a:graphicData uri="http://schemas.openxmlformats.org/drawingml/2006/picture">
                <pic:pic xmlns:pic="http://schemas.openxmlformats.org/drawingml/2006/picture">
                  <pic:nvPicPr>
                    <pic:cNvPr id="22" name="Picture 14"/>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kAAAAHoAAAAAAAAAAAAAAAAAAAAAAAAAAAAAAAAAAAAAAAAAAAAAA8IwAAEhMAAAAAAAAAAAAAAAAAACgAAAAIAAAAAQAAAAEAAAA="/>
                        </a:ext>
                      </a:extLst>
                    </pic:cNvPicPr>
                  </pic:nvPicPr>
                  <pic:blipFill>
                    <a:blip r:embed="rId24"/>
                    <a:stretch>
                      <a:fillRect/>
                    </a:stretch>
                  </pic:blipFill>
                  <pic:spPr>
                    <a:xfrm>
                      <a:off x="0" y="0"/>
                      <a:ext cx="5727700" cy="3100070"/>
                    </a:xfrm>
                    <a:prstGeom prst="rect">
                      <a:avLst/>
                    </a:prstGeom>
                    <a:noFill/>
                    <a:ln w="12700">
                      <a:noFill/>
                    </a:ln>
                  </pic:spPr>
                </pic:pic>
              </a:graphicData>
            </a:graphic>
          </wp:inline>
        </w:drawing>
      </w:r>
      <w:r/>
      <w:r>
        <w:rPr>
          <w:sz w:val="21"/>
          <w:szCs w:val="21"/>
        </w:rPr>
      </w:r>
    </w:p>
    <w:p>
      <w:pPr>
        <w:rPr>
          <w:sz w:val="21"/>
          <w:szCs w:val="21"/>
        </w:rPr>
      </w:pPr>
      <w:r>
        <w:rPr>
          <w:sz w:val="21"/>
          <w:szCs w:val="21"/>
        </w:rPr>
        <w:t>Figure 15: E6 Interference Signal @ Brussels (BE)</w:t>
      </w:r>
      <w:r>
        <w:rPr>
          <w:sz w:val="21"/>
          <w:szCs w:val="21"/>
        </w:rPr>
      </w:r>
    </w:p>
    <w:p>
      <w:pPr>
        <w:rPr>
          <w:sz w:val="21"/>
          <w:szCs w:val="21"/>
        </w:rPr>
      </w:pPr>
      <w:r/>
      <w:bookmarkStart w:id="62" w:name="fig:PR-galileo"/>
      <w:bookmarkEnd w:id="62"/>
      <w:r/>
      <w:r>
        <w:rPr>
          <w:noProof/>
        </w:rPr>
        <w:drawing>
          <wp:inline distT="0" distB="0" distL="0" distR="0">
            <wp:extent cx="5727700" cy="10091420"/>
            <wp:effectExtent l="0" t="0" r="0" b="0"/>
            <wp:docPr id="23" name="Picture 15"/>
            <wp:cNvGraphicFramePr/>
            <a:graphic xmlns:a="http://schemas.openxmlformats.org/drawingml/2006/main">
              <a:graphicData uri="http://schemas.openxmlformats.org/drawingml/2006/picture">
                <pic:pic xmlns:pic="http://schemas.openxmlformats.org/drawingml/2006/picture">
                  <pic:nvPicPr>
                    <pic:cNvPr id="23" name="Picture 15"/>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sAAAAHoAAAAAAAAAAAAAAAAAAAAAAAAAAAAAAAAAAAAAAAAAAAAAA8IwAAFD4AAAAAAAAAAAAAAAAAACgAAAAIAAAAAQAAAAEAAAA="/>
                        </a:ext>
                      </a:extLst>
                    </pic:cNvPicPr>
                  </pic:nvPicPr>
                  <pic:blipFill>
                    <a:blip r:embed="rId25"/>
                    <a:stretch>
                      <a:fillRect/>
                    </a:stretch>
                  </pic:blipFill>
                  <pic:spPr>
                    <a:xfrm>
                      <a:off x="0" y="0"/>
                      <a:ext cx="5727700" cy="10091420"/>
                    </a:xfrm>
                    <a:prstGeom prst="rect">
                      <a:avLst/>
                    </a:prstGeom>
                    <a:noFill/>
                    <a:ln w="12700">
                      <a:noFill/>
                    </a:ln>
                  </pic:spPr>
                </pic:pic>
              </a:graphicData>
            </a:graphic>
          </wp:inline>
        </w:drawing>
      </w:r>
      <w:r/>
      <w:r>
        <w:rPr>
          <w:sz w:val="21"/>
          <w:szCs w:val="21"/>
        </w:rPr>
      </w:r>
    </w:p>
    <w:p>
      <w:pPr>
        <w:rPr>
          <w:sz w:val="21"/>
          <w:szCs w:val="21"/>
        </w:rPr>
      </w:pPr>
      <w:r>
        <w:rPr>
          <w:sz w:val="21"/>
          <w:szCs w:val="21"/>
        </w:rPr>
        <w:t>Figure 16: Galileo OS PR</w:t>
      </w:r>
      <w:r>
        <w:rPr>
          <w:sz w:val="21"/>
          <w:szCs w:val="21"/>
        </w:rPr>
      </w:r>
    </w:p>
    <w:p>
      <w:pPr>
        <w:rPr>
          <w:sz w:val="21"/>
          <w:szCs w:val="21"/>
        </w:rPr>
      </w:pPr>
      <w:r/>
      <w:bookmarkStart w:id="63" w:name="fig:PR-gps"/>
      <w:bookmarkEnd w:id="63"/>
      <w:r/>
      <w:r>
        <w:rPr>
          <w:noProof/>
        </w:rPr>
        <w:drawing>
          <wp:inline distT="0" distB="0" distL="0" distR="0">
            <wp:extent cx="5727700" cy="10091420"/>
            <wp:effectExtent l="0" t="0" r="0" b="0"/>
            <wp:docPr id="24" name="Picture 16"/>
            <wp:cNvGraphicFramePr/>
            <a:graphic xmlns:a="http://schemas.openxmlformats.org/drawingml/2006/main">
              <a:graphicData uri="http://schemas.openxmlformats.org/drawingml/2006/picture">
                <pic:pic xmlns:pic="http://schemas.openxmlformats.org/drawingml/2006/picture">
                  <pic:nvPicPr>
                    <pic:cNvPr id="24" name="Picture 16"/>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0AAAAHoAAAAAAAAAAAAAAAAAAAAAAAAAAAAAAAAAAAAAAAAAAAAAA8IwAAFD4AAAAAAAAAAAAAAAAAACgAAAAIAAAAAQAAAAEAAAA="/>
                        </a:ext>
                      </a:extLst>
                    </pic:cNvPicPr>
                  </pic:nvPicPr>
                  <pic:blipFill>
                    <a:blip r:embed="rId26"/>
                    <a:stretch>
                      <a:fillRect/>
                    </a:stretch>
                  </pic:blipFill>
                  <pic:spPr>
                    <a:xfrm>
                      <a:off x="0" y="0"/>
                      <a:ext cx="5727700" cy="10091420"/>
                    </a:xfrm>
                    <a:prstGeom prst="rect">
                      <a:avLst/>
                    </a:prstGeom>
                    <a:noFill/>
                    <a:ln w="12700">
                      <a:noFill/>
                    </a:ln>
                  </pic:spPr>
                </pic:pic>
              </a:graphicData>
            </a:graphic>
          </wp:inline>
        </w:drawing>
      </w:r>
      <w:r/>
      <w:r>
        <w:rPr>
          <w:sz w:val="21"/>
          <w:szCs w:val="21"/>
        </w:rPr>
      </w:r>
    </w:p>
    <w:p>
      <w:pPr>
        <w:rPr>
          <w:sz w:val="21"/>
          <w:szCs w:val="21"/>
        </w:rPr>
      </w:pPr>
      <w:r>
        <w:rPr>
          <w:sz w:val="21"/>
          <w:szCs w:val="21"/>
        </w:rPr>
        <w:t>Figure 17: GPS OS PR</w:t>
      </w:r>
      <w:r>
        <w:rPr>
          <w:sz w:val="21"/>
          <w:szCs w:val="21"/>
        </w:rPr>
      </w:r>
    </w:p>
    <w:p>
      <w:pPr>
        <w:rPr>
          <w:sz w:val="21"/>
          <w:szCs w:val="21"/>
        </w:rPr>
      </w:pPr>
      <w:r/>
      <w:bookmarkStart w:id="64" w:name="fig:CN0-galileo"/>
      <w:bookmarkEnd w:id="64"/>
      <w:r/>
      <w:r>
        <w:rPr>
          <w:noProof/>
        </w:rPr>
        <w:drawing>
          <wp:inline distT="0" distB="0" distL="0" distR="0">
            <wp:extent cx="5727700" cy="10091420"/>
            <wp:effectExtent l="0" t="0" r="0" b="0"/>
            <wp:docPr id="25" name="Picture 17"/>
            <wp:cNvGraphicFramePr/>
            <a:graphic xmlns:a="http://schemas.openxmlformats.org/drawingml/2006/main">
              <a:graphicData uri="http://schemas.openxmlformats.org/drawingml/2006/picture">
                <pic:pic xmlns:pic="http://schemas.openxmlformats.org/drawingml/2006/picture">
                  <pic:nvPicPr>
                    <pic:cNvPr id="25" name="Picture 17"/>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8AAAAHoAAAAAAAAAAAAAAAAAAAAAAAAAAAAAAAAAAAAAAAAAAAAAA8IwAAFD4AAAAAAAAAAAAAAAAAACgAAAAIAAAAAQAAAAEAAAA="/>
                        </a:ext>
                      </a:extLst>
                    </pic:cNvPicPr>
                  </pic:nvPicPr>
                  <pic:blipFill>
                    <a:blip r:embed="rId27"/>
                    <a:stretch>
                      <a:fillRect/>
                    </a:stretch>
                  </pic:blipFill>
                  <pic:spPr>
                    <a:xfrm>
                      <a:off x="0" y="0"/>
                      <a:ext cx="5727700" cy="10091420"/>
                    </a:xfrm>
                    <a:prstGeom prst="rect">
                      <a:avLst/>
                    </a:prstGeom>
                    <a:noFill/>
                    <a:ln w="12700">
                      <a:noFill/>
                    </a:ln>
                  </pic:spPr>
                </pic:pic>
              </a:graphicData>
            </a:graphic>
          </wp:inline>
        </w:drawing>
      </w:r>
      <w:r/>
      <w:r>
        <w:rPr>
          <w:sz w:val="21"/>
          <w:szCs w:val="21"/>
        </w:rPr>
      </w:r>
    </w:p>
    <w:p>
      <w:pPr>
        <w:rPr>
          <w:sz w:val="21"/>
          <w:szCs w:val="21"/>
        </w:rPr>
      </w:pPr>
      <w:r>
        <w:rPr>
          <w:sz w:val="21"/>
          <w:szCs w:val="21"/>
        </w:rPr>
        <w:t>Figure 18: Galileo OS CN0</w:t>
      </w:r>
      <w:r>
        <w:rPr>
          <w:sz w:val="21"/>
          <w:szCs w:val="21"/>
        </w:rPr>
      </w:r>
    </w:p>
    <w:p>
      <w:pPr>
        <w:rPr>
          <w:sz w:val="21"/>
          <w:szCs w:val="21"/>
        </w:rPr>
      </w:pPr>
      <w:r/>
      <w:bookmarkStart w:id="65" w:name="fig:CN0-gps"/>
      <w:bookmarkEnd w:id="65"/>
      <w:r/>
      <w:r>
        <w:rPr>
          <w:noProof/>
        </w:rPr>
        <w:drawing>
          <wp:inline distT="0" distB="0" distL="0" distR="0">
            <wp:extent cx="5727700" cy="10091420"/>
            <wp:effectExtent l="0" t="0" r="0" b="0"/>
            <wp:docPr id="26" name="Picture 18"/>
            <wp:cNvGraphicFramePr/>
            <a:graphic xmlns:a="http://schemas.openxmlformats.org/drawingml/2006/main">
              <a:graphicData uri="http://schemas.openxmlformats.org/drawingml/2006/picture">
                <pic:pic xmlns:pic="http://schemas.openxmlformats.org/drawingml/2006/picture">
                  <pic:nvPicPr>
                    <pic:cNvPr id="26" name="Picture 18"/>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BAAAHoAAAAAAAAAAAAAAAAAAAAAAAAAAAAAAAAAAAAAAAAAAAAAA8IwAAFD4AAAAAAAAAAAAAAAAAACgAAAAIAAAAAQAAAAEAAAA="/>
                        </a:ext>
                      </a:extLst>
                    </pic:cNvPicPr>
                  </pic:nvPicPr>
                  <pic:blipFill>
                    <a:blip r:embed="rId28"/>
                    <a:stretch>
                      <a:fillRect/>
                    </a:stretch>
                  </pic:blipFill>
                  <pic:spPr>
                    <a:xfrm>
                      <a:off x="0" y="0"/>
                      <a:ext cx="5727700" cy="10091420"/>
                    </a:xfrm>
                    <a:prstGeom prst="rect">
                      <a:avLst/>
                    </a:prstGeom>
                    <a:noFill/>
                    <a:ln w="12700">
                      <a:noFill/>
                    </a:ln>
                  </pic:spPr>
                </pic:pic>
              </a:graphicData>
            </a:graphic>
          </wp:inline>
        </w:drawing>
      </w:r>
      <w:r/>
      <w:r>
        <w:rPr>
          <w:sz w:val="21"/>
          <w:szCs w:val="21"/>
        </w:rPr>
      </w:r>
    </w:p>
    <w:p>
      <w:pPr>
        <w:rPr>
          <w:sz w:val="21"/>
          <w:szCs w:val="21"/>
        </w:rPr>
      </w:pPr>
      <w:r>
        <w:rPr>
          <w:sz w:val="21"/>
          <w:szCs w:val="21"/>
        </w:rPr>
        <w:t>Figure 19: GPS OS CN0</w:t>
      </w:r>
      <w:r>
        <w:rPr>
          <w:sz w:val="21"/>
          <w:szCs w:val="21"/>
        </w:rPr>
      </w:r>
    </w:p>
    <w:p>
      <w:pPr>
        <w:pStyle w:val="para2"/>
        <w:numPr>
          <w:ilvl w:val="1"/>
          <w:numId w:val="3"/>
        </w:numPr>
        <w:ind w:left="0" w:firstLine="0"/>
      </w:pPr>
      <w:bookmarkStart w:id="66" w:name="plots-showing-rfi-influence-on-smartphon"/>
      <w:bookmarkEnd w:id="66"/>
      <w:r>
        <w:t>Plots showing RFI influence on smartphone by NIT</w:t>
      </w:r>
    </w:p>
    <w:p>
      <w:pPr>
        <w:rPr>
          <w:sz w:val="21"/>
          <w:szCs w:val="21"/>
        </w:rPr>
      </w:pPr>
      <w:r/>
      <w:bookmarkStart w:id="67" w:name="fig:NIT-S9-AWGN"/>
      <w:bookmarkEnd w:id="67"/>
      <w:r/>
      <w:r>
        <w:rPr>
          <w:noProof/>
        </w:rPr>
        <w:drawing>
          <wp:inline distT="0" distB="0" distL="0" distR="0">
            <wp:extent cx="4491990" cy="6846570"/>
            <wp:effectExtent l="0" t="0" r="0" b="0"/>
            <wp:docPr id="27" name="Picture 19"/>
            <wp:cNvGraphicFramePr/>
            <a:graphic xmlns:a="http://schemas.openxmlformats.org/drawingml/2006/main">
              <a:graphicData uri="http://schemas.openxmlformats.org/drawingml/2006/picture">
                <pic:pic xmlns:pic="http://schemas.openxmlformats.org/drawingml/2006/picture">
                  <pic:nvPicPr>
                    <pic:cNvPr id="27" name="Picture 19"/>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QBAAAHoAAAAAAAAAAAAAAAAAAAAAAAAAAAAAAAAAAAAAAAAAAAAACiGwAAHioAAAAAAAAAAAAAAAAAACgAAAAIAAAAAQAAAAEAAAA="/>
                        </a:ext>
                      </a:extLst>
                    </pic:cNvPicPr>
                  </pic:nvPicPr>
                  <pic:blipFill>
                    <a:blip r:embed="rId29"/>
                    <a:stretch>
                      <a:fillRect/>
                    </a:stretch>
                  </pic:blipFill>
                  <pic:spPr>
                    <a:xfrm>
                      <a:off x="0" y="0"/>
                      <a:ext cx="4491990" cy="6846570"/>
                    </a:xfrm>
                    <a:prstGeom prst="rect">
                      <a:avLst/>
                    </a:prstGeom>
                    <a:noFill/>
                    <a:ln w="12700">
                      <a:noFill/>
                    </a:ln>
                  </pic:spPr>
                </pic:pic>
              </a:graphicData>
            </a:graphic>
          </wp:inline>
        </w:drawing>
      </w:r>
      <w:r/>
      <w:r>
        <w:rPr>
          <w:sz w:val="21"/>
          <w:szCs w:val="21"/>
        </w:rPr>
      </w:r>
    </w:p>
    <w:p>
      <w:pPr>
        <w:rPr>
          <w:sz w:val="21"/>
          <w:szCs w:val="21"/>
        </w:rPr>
      </w:pPr>
      <w:r>
        <w:rPr>
          <w:sz w:val="21"/>
          <w:szCs w:val="21"/>
        </w:rPr>
        <w:t>Figure 20: The sample results for Samsung Galaxy S9+ and the Broadband AWGN noise 60 MHz</w:t>
      </w:r>
      <w:r>
        <w:rPr>
          <w:sz w:val="21"/>
          <w:szCs w:val="21"/>
        </w:rPr>
      </w:r>
    </w:p>
    <w:p>
      <w:pPr>
        <w:rPr>
          <w:sz w:val="21"/>
          <w:szCs w:val="21"/>
        </w:rPr>
      </w:pPr>
      <w:r/>
      <w:bookmarkStart w:id="68" w:name="fig:NIT-S9-2TONE"/>
      <w:bookmarkEnd w:id="68"/>
      <w:r/>
      <w:r>
        <w:rPr>
          <w:noProof/>
        </w:rPr>
        <w:drawing>
          <wp:inline distT="0" distB="0" distL="0" distR="0">
            <wp:extent cx="4491990" cy="7109460"/>
            <wp:effectExtent l="0" t="0" r="0" b="0"/>
            <wp:docPr id="28" name="Picture 20"/>
            <wp:cNvGraphicFramePr/>
            <a:graphic xmlns:a="http://schemas.openxmlformats.org/drawingml/2006/main">
              <a:graphicData uri="http://schemas.openxmlformats.org/drawingml/2006/picture">
                <pic:pic xmlns:pic="http://schemas.openxmlformats.org/drawingml/2006/picture">
                  <pic:nvPicPr>
                    <pic:cNvPr id="28" name="Picture 20"/>
                    <pic:cNvPicPr>
                      <a:extLst>
                        <a:ext uri="smNativeData">
                          <sm:smNativeData xmlns:sm="smNativeData" val="SMDATA_14_0ZE1Xh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YBAAAHoAAAAAAAAAAAAAAAAAAAAAAAAAAAAAAAAAAAAAAAAAAAAACiGwAAvCsAAAAAAAAAAAAAAAAAACgAAAAIAAAAAQAAAAEAAAA="/>
                        </a:ext>
                      </a:extLst>
                    </pic:cNvPicPr>
                  </pic:nvPicPr>
                  <pic:blipFill>
                    <a:blip r:embed="rId30"/>
                    <a:stretch>
                      <a:fillRect/>
                    </a:stretch>
                  </pic:blipFill>
                  <pic:spPr>
                    <a:xfrm>
                      <a:off x="0" y="0"/>
                      <a:ext cx="4491990" cy="7109460"/>
                    </a:xfrm>
                    <a:prstGeom prst="rect">
                      <a:avLst/>
                    </a:prstGeom>
                    <a:noFill/>
                    <a:ln w="12700">
                      <a:noFill/>
                    </a:ln>
                  </pic:spPr>
                </pic:pic>
              </a:graphicData>
            </a:graphic>
          </wp:inline>
        </w:drawing>
      </w:r>
      <w:r/>
      <w:r>
        <w:rPr>
          <w:sz w:val="21"/>
          <w:szCs w:val="21"/>
        </w:rPr>
      </w:r>
    </w:p>
    <w:p>
      <w:pPr>
        <w:rPr>
          <w:sz w:val="21"/>
          <w:szCs w:val="21"/>
        </w:rPr>
      </w:pPr>
      <w:r>
        <w:rPr>
          <w:sz w:val="21"/>
          <w:szCs w:val="21"/>
        </w:rPr>
        <w:t>Figure 21: The sample results for Samsung Galaxy S9+ and the Two-Tone L1/E1+G1 jamming signal</w:t>
      </w:r>
      <w:r>
        <w:rPr>
          <w:sz w:val="21"/>
          <w:szCs w:val="21"/>
        </w:rPr>
      </w:r>
    </w:p>
    <w:p>
      <w:pPr>
        <w:rPr>
          <w:sz w:val="21"/>
          <w:szCs w:val="21"/>
        </w:rPr>
      </w:pPr>
      <w:r/>
      <w:bookmarkStart w:id="69" w:name="fig:NIT-XPERIA-AWGN"/>
      <w:bookmarkEnd w:id="69"/>
      <w:r/>
      <w:r>
        <w:rPr>
          <w:noProof/>
        </w:rPr>
        <w:drawing>
          <wp:inline distT="0" distB="0" distL="0" distR="0">
            <wp:extent cx="4491990" cy="6846570"/>
            <wp:effectExtent l="0" t="0" r="0" b="0"/>
            <wp:docPr id="29" name="Picture 21"/>
            <wp:cNvGraphicFramePr/>
            <a:graphic xmlns:a="http://schemas.openxmlformats.org/drawingml/2006/main">
              <a:graphicData uri="http://schemas.openxmlformats.org/drawingml/2006/picture">
                <pic:pic xmlns:pic="http://schemas.openxmlformats.org/drawingml/2006/picture">
                  <pic:nvPicPr>
                    <pic:cNvPr id="29" name="Picture 21"/>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gBAAAHoAAAAAAAAAAAAAAAAAAAAAAAAAAAAAAAAAAAAAAAAAAAAACiGwAAHioAAAAAAAAAAAAAAAAAACgAAAAIAAAAAQAAAAEAAAA="/>
                        </a:ext>
                      </a:extLst>
                    </pic:cNvPicPr>
                  </pic:nvPicPr>
                  <pic:blipFill>
                    <a:blip r:embed="rId31"/>
                    <a:stretch>
                      <a:fillRect/>
                    </a:stretch>
                  </pic:blipFill>
                  <pic:spPr>
                    <a:xfrm>
                      <a:off x="0" y="0"/>
                      <a:ext cx="4491990" cy="6846570"/>
                    </a:xfrm>
                    <a:prstGeom prst="rect">
                      <a:avLst/>
                    </a:prstGeom>
                    <a:noFill/>
                    <a:ln w="12700">
                      <a:noFill/>
                    </a:ln>
                  </pic:spPr>
                </pic:pic>
              </a:graphicData>
            </a:graphic>
          </wp:inline>
        </w:drawing>
      </w:r>
      <w:r/>
      <w:r>
        <w:rPr>
          <w:sz w:val="21"/>
          <w:szCs w:val="21"/>
        </w:rPr>
      </w:r>
    </w:p>
    <w:p>
      <w:pPr>
        <w:rPr>
          <w:sz w:val="21"/>
          <w:szCs w:val="21"/>
        </w:rPr>
      </w:pPr>
      <w:r>
        <w:rPr>
          <w:sz w:val="21"/>
          <w:szCs w:val="21"/>
        </w:rPr>
        <w:t>Figure 22: The sample results for Sony Xperia XZ3 and the Broadband AWGN noise 60 MHz</w:t>
      </w:r>
      <w:r>
        <w:rPr>
          <w:sz w:val="21"/>
          <w:szCs w:val="21"/>
        </w:rPr>
      </w:r>
    </w:p>
    <w:p>
      <w:pPr>
        <w:rPr>
          <w:sz w:val="21"/>
          <w:szCs w:val="21"/>
        </w:rPr>
      </w:pPr>
      <w:r/>
      <w:bookmarkStart w:id="70" w:name="fig:NIT-XPERIA-2TONE"/>
      <w:bookmarkEnd w:id="70"/>
      <w:r/>
      <w:r>
        <w:rPr>
          <w:noProof/>
        </w:rPr>
        <w:drawing>
          <wp:inline distT="0" distB="0" distL="0" distR="0">
            <wp:extent cx="4491990" cy="7109460"/>
            <wp:effectExtent l="0" t="0" r="0" b="0"/>
            <wp:docPr id="30" name="Picture 22"/>
            <wp:cNvGraphicFramePr/>
            <a:graphic xmlns:a="http://schemas.openxmlformats.org/drawingml/2006/main">
              <a:graphicData uri="http://schemas.openxmlformats.org/drawingml/2006/picture">
                <pic:pic xmlns:pic="http://schemas.openxmlformats.org/drawingml/2006/picture">
                  <pic:nvPicPr>
                    <pic:cNvPr id="30" name="Picture 22"/>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oBAAAHoAAAAAAAAAAAAAAAAAAAAAAAAAAAAAAAAAAAAAAAAAAAAACiGwAAvCsAAAAAAAAAAAAAAAAAACgAAAAIAAAAAQAAAAEAAAA="/>
                        </a:ext>
                      </a:extLst>
                    </pic:cNvPicPr>
                  </pic:nvPicPr>
                  <pic:blipFill>
                    <a:blip r:embed="rId32"/>
                    <a:stretch>
                      <a:fillRect/>
                    </a:stretch>
                  </pic:blipFill>
                  <pic:spPr>
                    <a:xfrm>
                      <a:off x="0" y="0"/>
                      <a:ext cx="4491990" cy="7109460"/>
                    </a:xfrm>
                    <a:prstGeom prst="rect">
                      <a:avLst/>
                    </a:prstGeom>
                    <a:noFill/>
                    <a:ln w="12700">
                      <a:noFill/>
                    </a:ln>
                  </pic:spPr>
                </pic:pic>
              </a:graphicData>
            </a:graphic>
          </wp:inline>
        </w:drawing>
      </w:r>
      <w:r/>
      <w:r>
        <w:rPr>
          <w:sz w:val="21"/>
          <w:szCs w:val="21"/>
        </w:rPr>
      </w:r>
    </w:p>
    <w:p>
      <w:pPr>
        <w:rPr>
          <w:sz w:val="21"/>
          <w:szCs w:val="21"/>
        </w:rPr>
      </w:pPr>
      <w:r>
        <w:rPr>
          <w:sz w:val="21"/>
          <w:szCs w:val="21"/>
        </w:rPr>
        <w:t>Figure 23: The sample results for Sony Xperia XZ3 and the Two-Tone L1/E1+G1 jamming signal</w:t>
      </w:r>
      <w:r>
        <w:rPr>
          <w:sz w:val="21"/>
          <w:szCs w:val="21"/>
        </w:rPr>
      </w:r>
    </w:p>
    <w:sectPr>
      <w:footnotePr>
        <w:pos w:val="pageBottom"/>
        <w:numFmt w:val="decimal"/>
        <w:numStart w:val="1"/>
        <w:numRestart w:val="continuous"/>
      </w:footnotePr>
      <w:endnotePr>
        <w:pos w:val="docEnd"/>
        <w:numFmt w:val="decimal"/>
        <w:numStart w:val="1"/>
        <w:numRestart w:val="continuous"/>
      </w:endnotePr>
      <w:headerReference w:type="default" r:id="rId33"/>
      <w:footerReference w:type="default" r:id="rId34"/>
      <w:type w:val="nextPage"/>
      <w:pgSz w:h="16840" w:w="11901"/>
      <w:pgMar w:left="1440" w:top="1440" w:right="1440" w:bottom="1440"/>
      <w:paperSrc w:first="0" w:other="0"/>
      <w:pgNumType w:fmt="decimal"/>
      <w:tmGutter w:val="3"/>
      <w:mirrorMargins w:val="0"/>
      <w:tmSection w:h="-2">
        <w:tmHeader w:id="0" w:h="0" edge="720" text="0">
          <w:shd w:val="none"/>
        </w:tmHeader>
        <w:tmFooter w:id="0" w:h="0" edge="720"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Symbol">
    <w:charset w:val="02"/>
    <w:family w:val="decorative"/>
    <w:pitch w:val="default"/>
  </w:font>
  <w:font w:name="Times New Roman">
    <w:charset w:val="00"/>
    <w:family w:val="roman"/>
    <w:pitch w:val="default"/>
  </w:font>
  <w:font w:name="Courier New">
    <w:charset w:val="00"/>
    <w:family w:val="modern"/>
    <w:pitch w:val="default"/>
  </w:font>
  <w:font w:name="Wingdings">
    <w:charset w:val="02"/>
    <w:family w:val="decorative"/>
    <w:pitch w:val="default"/>
  </w:font>
  <w:font w:name="Calibri">
    <w:charset w:val="00"/>
    <w:family w:val="swiss"/>
    <w:pitch w:val="default"/>
  </w:font>
  <w:font w:name="Cambria">
    <w:charset w:val="00"/>
    <w:family w:val="roman"/>
    <w:pitch w:val="default"/>
  </w:font>
  <w:font w:name="Palatino Linotype">
    <w:charset w:val="00"/>
    <w:family w:val="roman"/>
    <w:pitch w:val="default"/>
  </w:font>
  <w:font w:name="Calibri Light">
    <w:charset w:val="00"/>
    <w:family w:val="swiss"/>
    <w:pitch w:val="default"/>
  </w:font>
  <w:font w:name="Times New Roman (Body CS)">
    <w:charset w:val="00"/>
    <w:family w:val="roman"/>
    <w:pitch w:val="default"/>
  </w:font>
  <w:font w:name="Sabon Next LT Pro">
    <w:charset w:val="00"/>
    <w:family w:val="auto"/>
    <w:pitch w:val="default"/>
  </w:font>
  <w:font w:name="Consolas">
    <w:charset w:val="00"/>
    <w:family w:val="modern"/>
    <w:pitch w:val="default"/>
  </w:font>
  <w:font w:name="Cambria Math">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para32"/>
      <w:ind w:right="360"/>
      <w:rPr>
        <w:sz w:val="16"/>
        <w:szCs w:val="16"/>
      </w:rPr>
    </w:pPr>
    <w:r>
      <w:rPr>
        <w:sz w:val="16"/>
        <w:szCs w:val="16"/>
      </w:rPr>
      <w:fldChar w:fldCharType="begin"/>
      <w:instrText xml:space="preserve"> FILENAME </w:instrText>
      <w:fldChar w:fldCharType="separate"/>
      <w:t>amword3pfd.docx</w:t>
      <w:fldChar w:fldCharType="end"/>
    </w:r>
    <w:r>
      <w:rPr>
        <w:sz w:val="16"/>
        <w:szCs w:val="16"/>
      </w:rPr>
      <w:tab/>
    </w:r>
    <w:r>
      <w:rPr>
        <w:sz w:val="16"/>
        <w:szCs w:val="16"/>
        <w:u w:color="auto" w:val="single"/>
      </w:rPr>
      <w:t>UNCLASSIFIED</w:t>
    </w:r>
    <w:r>
      <w:rPr>
        <w:sz w:val="16"/>
        <w:szCs w:val="16"/>
      </w:rPr>
      <w:tab/>
    </w:r>
    <w:r>
      <w:rPr>
        <w:sz w:val="16"/>
        <w:szCs w:val="16"/>
      </w:rPr>
      <w:fldChar w:fldCharType="begin"/>
      <w:instrText xml:space="preserve"> PAGE </w:instrText>
      <w:fldChar w:fldCharType="separate"/>
      <w:t>1</w:t>
      <w:fldChar w:fldCharType="end"/>
    </w:r>
    <w:r>
      <w:rPr>
        <w:sz w:val="16"/>
        <w:szCs w:val="16"/>
      </w:rPr>
      <w:t xml:space="preserve"> of </w:t>
    </w:r>
    <w:r>
      <w:rPr>
        <w:sz w:val="16"/>
        <w:szCs w:val="16"/>
      </w:rPr>
      <w:fldChar w:fldCharType="begin"/>
      <w:instrText xml:space="preserve"> NUMPAGES </w:instrText>
      <w:fldChar w:fldCharType="separate"/>
      <w:t>36</w:t>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id="10">
    <w:p>
      <w:pPr>
        <w:pStyle w:val="para20"/>
      </w:pPr>
      <w:r>
        <w:rPr>
          <w:rStyle w:val="char3"/>
          <w:sz w:val="20"/>
        </w:rPr>
      </w:r>
      <w:r>
        <w:rPr>
          <w:rStyle w:val="char3"/>
          <w:sz w:val="20"/>
        </w:rPr>
        <w:footnoteRef/>
      </w:r>
      <w:r>
        <w:t xml:space="preserve"> Meaconing and spoofing provoke similar effects. In this document meaconing is used when a time delay is applied to the navigation signals from a GNSS constellation while spoofing refers to using a navigation service generated by a RFCS.</w:t>
      </w:r>
    </w:p>
  </w:footnote>
  <w:footnote w:id="11">
    <w:p>
      <w:pPr>
        <w:pStyle w:val="para20"/>
      </w:pPr>
      <w:r>
        <w:rPr>
          <w:rStyle w:val="char3"/>
          <w:sz w:val="20"/>
        </w:rPr>
      </w:r>
      <w:r>
        <w:rPr>
          <w:rStyle w:val="char3"/>
          <w:sz w:val="20"/>
        </w:rPr>
        <w:footnoteRef/>
      </w:r>
      <w:r>
        <w:t xml:space="preserve"> Meaconed or spoofed signals will not be applied to the P3RS2 receiver since this could cause a tampering condition erasing the keys from the P3RS2 receiver.</w:t>
      </w:r>
    </w:p>
  </w:footnote>
  <w:footnote w:id="44">
    <w:p>
      <w:pPr>
        <w:pStyle w:val="para20"/>
      </w:pPr>
      <w:r>
        <w:rPr>
          <w:rStyle w:val="char3"/>
          <w:sz w:val="20"/>
        </w:rPr>
      </w:r>
      <w:r>
        <w:rPr>
          <w:rStyle w:val="char3"/>
          <w:sz w:val="20"/>
        </w:rPr>
        <w:footnoteRef/>
      </w:r>
      <w:r>
        <w:t xml:space="preserve"> These services are out of the PRS bands but this would demonstrate that security forces can also deny access to these services without losing PRS navigation capability.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para31"/>
    </w:pPr>
    <w:r>
      <w:rPr>
        <w:noProof/>
      </w:rPr>
      <w:drawing>
        <wp:inline distT="0" distB="0" distL="0" distR="0">
          <wp:extent cx="883285" cy="351790"/>
          <wp:effectExtent l="0" t="0" r="0" b="0"/>
          <wp:docPr id="1025" name="Obraz 1"/>
          <wp:cNvGraphicFramePr/>
          <a:graphic xmlns:a="http://schemas.openxmlformats.org/drawingml/2006/main">
            <a:graphicData uri="http://schemas.openxmlformats.org/drawingml/2006/picture">
              <pic:pic xmlns:pic="http://schemas.openxmlformats.org/drawingml/2006/picture">
                <pic:nvPicPr>
                  <pic:cNvPr id="1025" name="Obraz 1"/>
                  <pic:cNvPicPr>
                    <a:extLst>
                      <a:ext uri="smNativeData">
                        <sm:smNativeData xmlns:sm="smNativeData" val="SMDATA_14_0ZE1Xh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AAAAAAAAAAA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AAAAAXgAAAAAAAAAAAAAABAAAAAAAAAAAAAAABAAAAAAAAAAAAAABvBQAAKgIAAAAAAAAAAAAAAAAAACgAAAAIAAAAAQAAAAEAAAA="/>
                      </a:ext>
                    </a:extLst>
                  </pic:cNvPicPr>
                </pic:nvPicPr>
                <pic:blipFill>
                  <a:blip r:embed="rId1"/>
                  <a:stretch>
                    <a:fillRect/>
                  </a:stretch>
                </pic:blipFill>
                <pic:spPr>
                  <a:xfrm>
                    <a:off x="0" y="0"/>
                    <a:ext cx="883285" cy="351790"/>
                  </a:xfrm>
                  <a:prstGeom prst="rect">
                    <a:avLst/>
                  </a:prstGeom>
                  <a:noFill/>
                  <a:ln w="12700">
                    <a:noFill/>
                  </a:ln>
                </pic:spPr>
              </pic:pic>
            </a:graphicData>
          </a:graphic>
        </wp:inline>
      </w:drawing>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hybridMultilevel"/>
    <w:name w:val="Numbered list 1"/>
    <w:lvl w:ilvl="0">
      <w:numFmt w:val="bullet"/>
      <w:suff w:val="tab"/>
      <w:lvlText w:val=" "/>
      <w:lvlJc w:val="left"/>
      <w:pPr>
        <w:ind w:left="0" w:hanging="0"/>
      </w:pPr>
    </w:lvl>
    <w:lvl w:ilvl="1">
      <w:numFmt w:val="bullet"/>
      <w:suff w:val="tab"/>
      <w:lvlText w:val=" "/>
      <w:lvlJc w:val="left"/>
      <w:pPr>
        <w:ind w:left="720" w:hanging="0"/>
      </w:pPr>
    </w:lvl>
    <w:lvl w:ilvl="2">
      <w:numFmt w:val="bullet"/>
      <w:suff w:val="tab"/>
      <w:lvlText w:val=" "/>
      <w:lvlJc w:val="left"/>
      <w:pPr>
        <w:ind w:left="1440" w:hanging="0"/>
      </w:pPr>
    </w:lvl>
    <w:lvl w:ilvl="3">
      <w:numFmt w:val="bullet"/>
      <w:suff w:val="tab"/>
      <w:lvlText w:val=" "/>
      <w:lvlJc w:val="left"/>
      <w:pPr>
        <w:ind w:left="2160" w:hanging="0"/>
      </w:pPr>
    </w:lvl>
    <w:lvl w:ilvl="4">
      <w:numFmt w:val="bullet"/>
      <w:suff w:val="tab"/>
      <w:lvlText w:val=" "/>
      <w:lvlJc w:val="left"/>
      <w:pPr>
        <w:ind w:left="2880" w:hanging="0"/>
      </w:pPr>
    </w:lvl>
    <w:lvl w:ilvl="5">
      <w:numFmt w:val="bullet"/>
      <w:suff w:val="tab"/>
      <w:lvlText w:val=" "/>
      <w:lvlJc w:val="left"/>
      <w:pPr>
        <w:ind w:left="3600" w:hanging="0"/>
      </w:pPr>
    </w:lvl>
    <w:lvl w:ilvl="6">
      <w:numFmt w:val="bullet"/>
      <w:suff w:val="tab"/>
      <w:lvlText w:val=" "/>
      <w:lvlJc w:val="left"/>
      <w:pPr>
        <w:ind w:left="4320" w:hanging="0"/>
      </w:pPr>
    </w:lvl>
    <w:lvl w:ilvl="7">
      <w:start w:val="0"/>
      <w:numFmt w:val="decimal"/>
      <w:suff w:val="tab"/>
      <w:lvlText w:val=""/>
      <w:lvlJc w:val="left"/>
      <w:pPr>
        <w:ind w:left="0" w:hanging="0"/>
      </w:pPr>
    </w:lvl>
    <w:lvl w:ilvl="8">
      <w:start w:val="0"/>
      <w:numFmt w:val="decimal"/>
      <w:suff w:val="tab"/>
      <w:lvlText w:val=""/>
      <w:lvlJc w:val="left"/>
      <w:pPr>
        <w:ind w:left="0" w:hanging="0"/>
      </w:pPr>
    </w:lvl>
  </w:abstractNum>
  <w:abstractNum w:abstractNumId="2">
    <w:multiLevelType w:val="hybridMultilevel"/>
    <w:name w:val="Numbered list 2"/>
    <w:lvl w:ilvl="0">
      <w:numFmt w:val="bullet"/>
      <w:suff w:val="tab"/>
      <w:lvlText w:val="•"/>
      <w:lvlJc w:val="left"/>
      <w:pPr>
        <w:ind w:left="0" w:hanging="0"/>
      </w:pPr>
    </w:lvl>
    <w:lvl w:ilvl="1">
      <w:numFmt w:val="bullet"/>
      <w:suff w:val="tab"/>
      <w:lvlText w:val="–"/>
      <w:lvlJc w:val="left"/>
      <w:pPr>
        <w:ind w:left="720" w:hanging="0"/>
      </w:pPr>
    </w:lvl>
    <w:lvl w:ilvl="2">
      <w:numFmt w:val="bullet"/>
      <w:suff w:val="tab"/>
      <w:lvlText w:val="•"/>
      <w:lvlJc w:val="left"/>
      <w:pPr>
        <w:ind w:left="1440" w:hanging="0"/>
      </w:pPr>
    </w:lvl>
    <w:lvl w:ilvl="3">
      <w:numFmt w:val="bullet"/>
      <w:suff w:val="tab"/>
      <w:lvlText w:val="–"/>
      <w:lvlJc w:val="left"/>
      <w:pPr>
        <w:ind w:left="2160" w:hanging="0"/>
      </w:pPr>
    </w:lvl>
    <w:lvl w:ilvl="4">
      <w:numFmt w:val="bullet"/>
      <w:suff w:val="tab"/>
      <w:lvlText w:val="•"/>
      <w:lvlJc w:val="left"/>
      <w:pPr>
        <w:ind w:left="2880" w:hanging="0"/>
      </w:pPr>
    </w:lvl>
    <w:lvl w:ilvl="5">
      <w:numFmt w:val="bullet"/>
      <w:suff w:val="tab"/>
      <w:lvlText w:val="–"/>
      <w:lvlJc w:val="left"/>
      <w:pPr>
        <w:ind w:left="3600" w:hanging="0"/>
      </w:pPr>
    </w:lvl>
    <w:lvl w:ilvl="6">
      <w:numFmt w:val="bullet"/>
      <w:suff w:val="tab"/>
      <w:lvlText w:val="•"/>
      <w:lvlJc w:val="left"/>
      <w:pPr>
        <w:ind w:left="4320" w:hanging="0"/>
      </w:pPr>
    </w:lvl>
    <w:lvl w:ilvl="7">
      <w:start w:val="0"/>
      <w:numFmt w:val="decimal"/>
      <w:suff w:val="tab"/>
      <w:lvlText w:val=""/>
      <w:lvlJc w:val="left"/>
      <w:pPr>
        <w:ind w:left="0" w:hanging="0"/>
      </w:pPr>
    </w:lvl>
    <w:lvl w:ilvl="8">
      <w:start w:val="0"/>
      <w:numFmt w:val="decimal"/>
      <w:suff w:val="tab"/>
      <w:lvlText w:val=""/>
      <w:lvlJc w:val="left"/>
      <w:pPr>
        <w:ind w:left="0" w:hanging="0"/>
      </w:pPr>
    </w:lvl>
  </w:abstractNum>
  <w:abstractNum w:abstractNumId="3">
    <w:multiLevelType w:val="hybridMultilevel"/>
    <w:name w:val="Numbered list 3"/>
    <w:lvl w:ilvl="0">
      <w:start w:val="1"/>
      <w:numFmt w:val="decimal"/>
      <w:pStyle w:val="para1"/>
      <w:suff w:val="tab"/>
      <w:lvlText w:val="%1"/>
      <w:lvlJc w:val="left"/>
      <w:pPr>
        <w:ind w:left="0" w:hanging="0"/>
      </w:pPr>
    </w:lvl>
    <w:lvl w:ilvl="1">
      <w:start w:val="1"/>
      <w:numFmt w:val="decimal"/>
      <w:pStyle w:val="para2"/>
      <w:suff w:val="tab"/>
      <w:lvlText w:val="%1.%2"/>
      <w:lvlJc w:val="left"/>
      <w:pPr>
        <w:ind w:left="0" w:hanging="0"/>
      </w:pPr>
    </w:lvl>
    <w:lvl w:ilvl="2">
      <w:start w:val="1"/>
      <w:numFmt w:val="decimal"/>
      <w:pStyle w:val="para3"/>
      <w:suff w:val="tab"/>
      <w:lvlText w:val="%1.%2.%3"/>
      <w:lvlJc w:val="left"/>
      <w:pPr>
        <w:ind w:left="0" w:hanging="0"/>
      </w:pPr>
    </w:lvl>
    <w:lvl w:ilvl="3">
      <w:start w:val="1"/>
      <w:numFmt w:val="decimal"/>
      <w:pStyle w:val="para4"/>
      <w:suff w:val="tab"/>
      <w:lvlText w:val="%1.%2.%3.%4"/>
      <w:lvlJc w:val="left"/>
      <w:pPr>
        <w:ind w:left="0" w:hanging="0"/>
      </w:pPr>
    </w:lvl>
    <w:lvl w:ilvl="4">
      <w:start w:val="1"/>
      <w:numFmt w:val="decimal"/>
      <w:pStyle w:val="para5"/>
      <w:suff w:val="tab"/>
      <w:lvlText w:val="%1.%2.%3.%4.%5"/>
      <w:lvlJc w:val="left"/>
      <w:pPr>
        <w:ind w:left="0" w:hanging="0"/>
      </w:pPr>
    </w:lvl>
    <w:lvl w:ilvl="5">
      <w:start w:val="1"/>
      <w:numFmt w:val="decimal"/>
      <w:pStyle w:val="para6"/>
      <w:suff w:val="tab"/>
      <w:lvlText w:val="%1.%2.%3.%4.%5.%6"/>
      <w:lvlJc w:val="left"/>
      <w:pPr>
        <w:ind w:left="0" w:hanging="0"/>
      </w:pPr>
    </w:lvl>
    <w:lvl w:ilvl="6">
      <w:start w:val="1"/>
      <w:numFmt w:val="decimal"/>
      <w:pStyle w:val="para7"/>
      <w:suff w:val="tab"/>
      <w:lvlText w:val="%1.%2.%3.%4.%5.%6.%7"/>
      <w:lvlJc w:val="left"/>
      <w:pPr>
        <w:ind w:left="0" w:hanging="0"/>
      </w:pPr>
    </w:lvl>
    <w:lvl w:ilvl="7">
      <w:start w:val="1"/>
      <w:numFmt w:val="decimal"/>
      <w:pStyle w:val="para8"/>
      <w:suff w:val="tab"/>
      <w:lvlText w:val="%1.%2.%3.%4.%5.%6.%7.%8"/>
      <w:lvlJc w:val="left"/>
      <w:pPr>
        <w:ind w:left="0" w:hanging="0"/>
      </w:pPr>
    </w:lvl>
    <w:lvl w:ilvl="8">
      <w:start w:val="1"/>
      <w:numFmt w:val="decimal"/>
      <w:pStyle w:val="para9"/>
      <w:suff w:val="tab"/>
      <w:lvlText w:val="%1.%2.%3.%4.%5.%6.%7.%8.%9"/>
      <w:lvlJc w:val="left"/>
      <w:pPr>
        <w:ind w:left="0" w:hanging="0"/>
      </w:pPr>
    </w:lvl>
  </w:abstractNum>
  <w:abstractNum w:abstractNumId="4">
    <w:multiLevelType w:val="hybridMultilevel"/>
    <w:name w:val="Numbered list 4"/>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view w:val="print"/>
  <w:defaultTabStop w:val="720"/>
  <w:autoHyphenation w:val="0"/>
  <w:doNotShadeFormData w:val="0"/>
  <w:captions>
    <w:caption w:name="Table" w:pos="below" w:numFmt="decimal"/>
    <w:caption w:name="Figure" w:pos="below" w:numFmt="decimal"/>
    <w:caption w:name="Picture" w:pos="below" w:numFmt="decimal"/>
  </w:captions>
  <w:drawingGridHorizontalSpacing w:val="360"/>
  <w:drawingGridVerticalSpacing w:val="360"/>
  <w:trackRevisions/>
  <w:revisionView w:comments="1" w:markup="1" w:insDel="1" w:formatting="1"/>
  <w:footnotePr>
    <w:pos w:val="pageBottom"/>
    <w:numFmt w:val="decimal"/>
    <w:numStart w:val="1"/>
    <w:numRestart w:val="continuous"/>
  </w:footnotePr>
  <w:endnotePr>
    <w:pos w:val="docEnd"/>
    <w:numFmt w:val="decimal"/>
    <w:numStart w:val="1"/>
    <w:numRestart w:val="continuous"/>
  </w:endnotePr>
  <w:compat/>
  <w:compatSetting w:name="compatibilityMode" w:uri="http://schemas.microsoft.com/office/word" w:val="15"/>
  <w:shapeDefaults>
    <o:shapedefaults v:ext="edit" spidmax="3073"/>
    <o:shapelayout v:ext="edit">
      <o:rules v:ext="edit"/>
    </o:shapelayout>
  </w:shapeDefaults>
  <w:tmPrefOne w:val="17"/>
  <w:tmPrefTwo w:val="1"/>
  <w:tmFmtPref w:val="55065707"/>
  <w:tmCommentsPr>
    <w:tmCommentsPlace w:val="0"/>
    <w:tmCommentsWidth w:val="3119"/>
    <w:tmCommentsColor w:val="-1"/>
  </w:tmCommentsPr>
  <w:tmReviewPr>
    <w:tmReviewEnabled w:val="1"/>
    <w:tmReviewShow w:val="1"/>
    <w:tmReviewPrint w:val="0"/>
    <w:tmRevisionNum w:val="4"/>
    <w:tmReviewMarkIns w:val="4"/>
    <w:tmReviewColorIns w:val="-1"/>
    <w:tmReviewMarkDel w:val="6"/>
    <w:tmReviewColorDel w:val="-1"/>
    <w:tmReviewMarkFmt w:val="1"/>
    <w:tmReviewColorFmt w:val="-1"/>
    <w:tmReviewMarkLn w:val="1"/>
    <w:tmReviewColorLn w:val="0"/>
    <w:tmReviewToolTip w:val="0"/>
  </w:tmReviewPr>
  <w:tmLastPos>
    <w:tmLastPosPage w:val="0"/>
    <w:tmLastPosSelect w:val="0"/>
    <w:tmLastPosFrameIdx w:val="0"/>
    <w:tmLastPosCaret>
      <w:tmLastPosPgfIdx w:val="7"/>
      <w:tmLastPosIdx w:val="0"/>
    </w:tmLastPosCaret>
    <w:tmLastPosAnchor>
      <w:tmLastPosPgfIdx w:val="0"/>
      <w:tmLastPosIdx w:val="0"/>
    </w:tmLastPosAnchor>
    <w:tmLastPosTblRect w:left="0" w:top="0" w:right="0" w:bottom="0"/>
  </w:tmLastPos>
  <w:tmAppRevision w:date="1580569041" w:val="973" w:fileVer="342" w:fileVer64="64" w:fileVerOS="3"/>
  <w:guidesAndGrid showGuides="1" lockGuides="0" snapToGuides="1" snapToPageMargins="0" tolerance="8" gridDistanceHorizontal="360" gridDistanceVertical="360"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hAnsi="Cambria" w:eastAsia="Cambria" w:cs="Basic Roman"/>
        <w:sz w:val="24"/>
        <w:szCs w:val="24"/>
        <w:lang w:val="en-us" w:eastAsia="zh-cn" w:bidi="ar-sa"/>
      </w:rPr>
    </w:rPrDefault>
    <w:pPrDefault>
      <w:pPr>
        <w:spacing w:after="120"/>
        <w:jc w:val="both"/>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ascii="Palatino Linotype" w:hAnsi="Palatino Linotype"/>
    </w:rPr>
  </w:style>
  <w:style w:type="paragraph" w:styleId="para1">
    <w:name w:val="heading 1"/>
    <w:qFormat/>
    <w:basedOn w:val="para0"/>
    <w:next w:val="para10"/>
    <w:pPr>
      <w:numPr>
        <w:ilvl w:val="0"/>
        <w:numId w:val="3"/>
      </w:numPr>
      <w:ind w:left="0" w:firstLine="0"/>
      <w:spacing w:before="360" w:after="240"/>
      <w:keepNext/>
      <w:outlineLvl w:val="0"/>
      <w:keepLines/>
    </w:pPr>
    <w:rPr>
      <w:rFonts w:eastAsia="Calibri"/>
      <w:b/>
      <w:bCs/>
      <w:color w:val="000000"/>
      <w:sz w:val="32"/>
      <w:szCs w:val="32"/>
    </w:rPr>
  </w:style>
  <w:style w:type="paragraph" w:styleId="para2">
    <w:name w:val="heading 2"/>
    <w:qFormat/>
    <w:basedOn w:val="para0"/>
    <w:next w:val="para10"/>
    <w:pPr>
      <w:numPr>
        <w:ilvl w:val="1"/>
        <w:numId w:val="3"/>
      </w:numPr>
      <w:ind w:left="0" w:firstLine="0"/>
      <w:spacing w:before="480"/>
      <w:jc w:val="left"/>
      <w:keepNext/>
      <w:outlineLvl w:val="1"/>
      <w:keepLines/>
    </w:pPr>
    <w:rPr>
      <w:rFonts w:eastAsia="Calibri"/>
      <w:b/>
      <w:bCs/>
      <w:color w:val="000000"/>
      <w:sz w:val="28"/>
      <w:szCs w:val="32"/>
    </w:rPr>
  </w:style>
  <w:style w:type="paragraph" w:styleId="para3">
    <w:name w:val="heading 3"/>
    <w:qFormat/>
    <w:basedOn w:val="para0"/>
    <w:next w:val="para10"/>
    <w:pPr>
      <w:numPr>
        <w:ilvl w:val="2"/>
        <w:numId w:val="3"/>
      </w:numPr>
      <w:ind w:left="720" w:hanging="720"/>
      <w:spacing w:before="200"/>
      <w:keepNext/>
      <w:outlineLvl w:val="2"/>
      <w:keepLines/>
    </w:pPr>
    <w:rPr>
      <w:rFonts w:ascii="Calibri" w:hAnsi="Calibri" w:eastAsia="Calibri"/>
      <w:b/>
      <w:bCs/>
      <w:szCs w:val="28"/>
    </w:rPr>
  </w:style>
  <w:style w:type="paragraph" w:styleId="para4">
    <w:name w:val="heading 4"/>
    <w:qFormat/>
    <w:basedOn w:val="para0"/>
    <w:next w:val="para10"/>
    <w:pPr>
      <w:numPr>
        <w:ilvl w:val="3"/>
        <w:numId w:val="3"/>
      </w:numPr>
      <w:ind w:left="864" w:hanging="864"/>
      <w:spacing w:before="200"/>
      <w:keepNext/>
      <w:outlineLvl w:val="3"/>
      <w:keepLines/>
    </w:pPr>
    <w:rPr>
      <w:rFonts w:ascii="Calibri" w:hAnsi="Calibri" w:eastAsia="Calibri"/>
      <w:b/>
      <w:bCs/>
    </w:rPr>
  </w:style>
  <w:style w:type="paragraph" w:styleId="para5">
    <w:name w:val="heading 5"/>
    <w:qFormat/>
    <w:basedOn w:val="para0"/>
    <w:next w:val="para10"/>
    <w:pPr>
      <w:numPr>
        <w:ilvl w:val="4"/>
        <w:numId w:val="3"/>
      </w:numPr>
      <w:ind w:left="1008" w:hanging="1008"/>
      <w:spacing w:before="200"/>
      <w:keepNext/>
      <w:outlineLvl w:val="4"/>
      <w:keepLines/>
    </w:pPr>
    <w:rPr>
      <w:rFonts w:ascii="Calibri" w:hAnsi="Calibri" w:eastAsia="Calibri"/>
      <w:i/>
      <w:iCs/>
      <w:color w:val="4f81bd"/>
    </w:rPr>
  </w:style>
  <w:style w:type="paragraph" w:styleId="para6">
    <w:name w:val="heading 6"/>
    <w:qFormat/>
    <w:basedOn w:val="para0"/>
    <w:next w:val="para10"/>
    <w:pPr>
      <w:numPr>
        <w:ilvl w:val="5"/>
        <w:numId w:val="3"/>
      </w:numPr>
      <w:ind w:left="1152" w:hanging="1152"/>
      <w:spacing w:before="200"/>
      <w:keepNext/>
      <w:outlineLvl w:val="5"/>
      <w:keepLines/>
    </w:pPr>
    <w:rPr>
      <w:rFonts w:ascii="Calibri" w:hAnsi="Calibri" w:eastAsia="Calibri"/>
      <w:color w:val="4f81bd"/>
    </w:rPr>
  </w:style>
  <w:style w:type="paragraph" w:styleId="para7">
    <w:name w:val="heading 7"/>
    <w:qFormat/>
    <w:basedOn w:val="para0"/>
    <w:next w:val="para0"/>
    <w:pPr>
      <w:numPr>
        <w:ilvl w:val="6"/>
        <w:numId w:val="3"/>
      </w:numPr>
      <w:ind w:left="1296" w:hanging="1296"/>
      <w:spacing w:before="40"/>
      <w:keepNext/>
      <w:outlineLvl w:val="6"/>
      <w:keepLines/>
    </w:pPr>
    <w:rPr>
      <w:rFonts w:ascii="Calibri" w:hAnsi="Calibri" w:eastAsia="Calibri"/>
      <w:i/>
      <w:iCs/>
      <w:color w:val="243f60"/>
    </w:rPr>
  </w:style>
  <w:style w:type="paragraph" w:styleId="para8">
    <w:name w:val="heading 8"/>
    <w:qFormat/>
    <w:basedOn w:val="para0"/>
    <w:next w:val="para0"/>
    <w:pPr>
      <w:numPr>
        <w:ilvl w:val="7"/>
        <w:numId w:val="3"/>
      </w:numPr>
      <w:ind w:left="1440" w:hanging="1440"/>
      <w:spacing w:before="40"/>
      <w:keepNext/>
      <w:outlineLvl w:val="7"/>
      <w:keepLines/>
    </w:pPr>
    <w:rPr>
      <w:rFonts w:ascii="Calibri" w:hAnsi="Calibri" w:eastAsia="Calibri"/>
      <w:color w:val="272727"/>
      <w:sz w:val="21"/>
      <w:szCs w:val="21"/>
    </w:rPr>
  </w:style>
  <w:style w:type="paragraph" w:styleId="para9">
    <w:name w:val="heading 9"/>
    <w:qFormat/>
    <w:basedOn w:val="para0"/>
    <w:next w:val="para0"/>
    <w:pPr>
      <w:numPr>
        <w:ilvl w:val="8"/>
        <w:numId w:val="3"/>
      </w:numPr>
      <w:ind w:left="1584" w:hanging="1584"/>
      <w:spacing w:before="40"/>
      <w:keepNext/>
      <w:outlineLvl w:val="8"/>
      <w:keepLines/>
    </w:pPr>
    <w:rPr>
      <w:rFonts w:ascii="Calibri" w:hAnsi="Calibri" w:eastAsia="Calibri"/>
      <w:i/>
      <w:iCs/>
      <w:color w:val="272727"/>
      <w:sz w:val="21"/>
      <w:szCs w:val="21"/>
    </w:rPr>
  </w:style>
  <w:style w:type="paragraph" w:styleId="para10">
    <w:name w:val="Body Text"/>
    <w:qFormat/>
    <w:basedOn w:val="para0"/>
  </w:style>
  <w:style w:type="paragraph" w:styleId="para11" w:customStyle="1">
    <w:name w:val="First Paragraph"/>
    <w:qFormat/>
    <w:basedOn w:val="para10"/>
    <w:next w:val="para10"/>
  </w:style>
  <w:style w:type="paragraph" w:styleId="para12" w:customStyle="1">
    <w:name w:val="Compact"/>
    <w:qFormat/>
    <w:basedOn w:val="para10"/>
    <w:pPr>
      <w:spacing w:after="0"/>
    </w:pPr>
  </w:style>
  <w:style w:type="paragraph" w:styleId="para13">
    <w:name w:val="Title"/>
    <w:qFormat/>
    <w:basedOn w:val="para0"/>
    <w:next w:val="para10"/>
    <w:pPr>
      <w:spacing w:before="480" w:after="240"/>
      <w:jc w:val="center"/>
      <w:keepNext/>
      <w:keepLines/>
    </w:pPr>
    <w:rPr>
      <w:rFonts w:ascii="Calibri" w:hAnsi="Calibri" w:eastAsia="Calibri"/>
      <w:b/>
      <w:bCs/>
      <w:sz w:val="52"/>
      <w:szCs w:val="36"/>
    </w:rPr>
  </w:style>
  <w:style w:type="paragraph" w:styleId="para14">
    <w:name w:val="Subtitle"/>
    <w:qFormat/>
    <w:basedOn w:val="para13"/>
    <w:next w:val="para10"/>
    <w:pPr>
      <w:spacing w:before="240"/>
    </w:pPr>
    <w:rPr>
      <w:sz w:val="40"/>
      <w:szCs w:val="30"/>
    </w:rPr>
  </w:style>
  <w:style w:type="paragraph" w:styleId="para15" w:customStyle="1">
    <w:name w:val="Author"/>
    <w:qFormat/>
    <w:next w:val="para10"/>
    <w:pPr>
      <w:spacing w:after="200"/>
      <w:jc w:val="center"/>
      <w:keepNext/>
      <w:keepLines/>
    </w:pPr>
    <w:rPr>
      <w:rFonts w:ascii="Cambria" w:hAnsi="Cambria" w:eastAsia="Cambria"/>
      <w:sz w:val="32"/>
      <w:szCs w:val="24"/>
      <w:lang w:val="en-us" w:eastAsia="zh-cn" w:bidi="ar-sa"/>
    </w:rPr>
  </w:style>
  <w:style w:type="paragraph" w:styleId="para16">
    <w:name w:val="Date"/>
    <w:qFormat/>
    <w:next w:val="para10"/>
    <w:pPr>
      <w:spacing w:after="200"/>
      <w:jc w:val="center"/>
      <w:keepNext/>
      <w:keepLines/>
    </w:pPr>
    <w:rPr>
      <w:rFonts w:ascii="Cambria" w:hAnsi="Cambria" w:eastAsia="Cambria"/>
      <w:sz w:val="24"/>
      <w:szCs w:val="24"/>
      <w:lang w:val="en-us" w:eastAsia="zh-cn" w:bidi="ar-sa"/>
    </w:rPr>
  </w:style>
  <w:style w:type="paragraph" w:styleId="para17" w:customStyle="1">
    <w:name w:val="Abstract"/>
    <w:qFormat/>
    <w:basedOn w:val="para0"/>
    <w:next w:val="para10"/>
    <w:pPr>
      <w:spacing w:before="300" w:after="300"/>
      <w:keepNext/>
      <w:keepLines/>
    </w:pPr>
    <w:rPr>
      <w:sz w:val="20"/>
      <w:szCs w:val="20"/>
    </w:rPr>
  </w:style>
  <w:style w:type="paragraph" w:styleId="para18">
    <w:name w:val="Bibliography"/>
    <w:qFormat/>
    <w:basedOn w:val="para0"/>
    <w:pPr>
      <w:ind w:left="454" w:hanging="454"/>
      <w:spacing w:after="80" w:line="288" w:lineRule="auto"/>
      <w:jc w:val="left"/>
    </w:pPr>
  </w:style>
  <w:style w:type="paragraph" w:styleId="para19">
    <w:name w:val="Block Text"/>
    <w:qFormat/>
    <w:basedOn w:val="para10"/>
    <w:next w:val="para10"/>
    <w:pPr>
      <w:ind w:left="567" w:right="567"/>
      <w:spacing w:before="80" w:after="80"/>
      <w:contextualSpacing/>
    </w:pPr>
    <w:rPr>
      <w:rFonts w:eastAsia="Calibri"/>
      <w:sz w:val="22"/>
      <w:szCs w:val="20"/>
    </w:rPr>
  </w:style>
  <w:style w:type="paragraph" w:styleId="para20">
    <w:name w:val="Footnote Text"/>
    <w:qFormat/>
    <w:basedOn w:val="para0"/>
    <w:pPr>
      <w:spacing/>
      <w:jc w:val="left"/>
    </w:pPr>
    <w:rPr>
      <w:sz w:val="20"/>
    </w:rPr>
  </w:style>
  <w:style w:type="paragraph" w:styleId="para21" w:customStyle="1">
    <w:name w:val="Definition Term"/>
    <w:qFormat/>
    <w:basedOn w:val="para0"/>
    <w:next w:val="para22"/>
    <w:pPr>
      <w:keepNext/>
      <w:keepLines/>
    </w:pPr>
    <w:rPr>
      <w:b/>
    </w:rPr>
  </w:style>
  <w:style w:type="paragraph" w:styleId="para22" w:customStyle="1">
    <w:name w:val="Definition"/>
    <w:qFormat/>
    <w:basedOn w:val="para0"/>
  </w:style>
  <w:style w:type="paragraph" w:styleId="para23">
    <w:name w:val="caption"/>
    <w:qFormat/>
    <w:basedOn w:val="para0"/>
    <w:next w:val="para12"/>
    <w:pPr>
      <w:spacing w:before="240"/>
      <w:jc w:val="center"/>
    </w:pPr>
    <w:rPr>
      <w:i/>
    </w:rPr>
  </w:style>
  <w:style w:type="paragraph" w:styleId="para24" w:customStyle="1">
    <w:name w:val="Table Caption"/>
    <w:qFormat/>
    <w:basedOn w:val="para23"/>
    <w:pPr>
      <w:keepNext/>
    </w:pPr>
  </w:style>
  <w:style w:type="paragraph" w:styleId="para25" w:customStyle="1">
    <w:name w:val="Image Caption"/>
    <w:qFormat/>
    <w:basedOn w:val="para23"/>
    <w:pPr>
      <w:spacing w:before="120" w:after="240"/>
    </w:pPr>
    <w:rPr>
      <w:rFonts w:ascii="Calibri Light" w:hAnsi="Calibri Light"/>
    </w:rPr>
  </w:style>
  <w:style w:type="paragraph" w:styleId="para26" w:customStyle="1">
    <w:name w:val="Figure"/>
    <w:qFormat/>
    <w:basedOn w:val="para0"/>
  </w:style>
  <w:style w:type="paragraph" w:styleId="para27" w:customStyle="1">
    <w:name w:val="Figure with Caption"/>
    <w:qFormat/>
    <w:basedOn w:val="para26"/>
    <w:pPr>
      <w:keepNext/>
    </w:pPr>
  </w:style>
  <w:style w:type="paragraph" w:styleId="para28">
    <w:name w:val="TOC Heading"/>
    <w:qFormat/>
    <w:basedOn w:val="para1"/>
    <w:next w:val="para10"/>
    <w:pPr>
      <w:numPr>
        <w:ilvl w:val="0"/>
        <w:numId w:val="0"/>
      </w:numPr>
      <w:ind w:left="0"/>
      <w:spacing w:before="240" w:line="259" w:lineRule="auto"/>
      <w:outlineLvl w:val="9"/>
    </w:pPr>
    <w:rPr>
      <w:rFonts w:ascii="Calibri" w:hAnsi="Calibri"/>
      <w:b w:val="0"/>
      <w:bCs w:val="0"/>
      <w:color w:val="365f91"/>
    </w:rPr>
  </w:style>
  <w:style w:type="paragraph" w:styleId="para29" w:customStyle="1">
    <w:name w:val="Source Code"/>
    <w:qFormat/>
    <w:basedOn w:val="para0"/>
    <w:next w:val="para10"/>
    <w:pPr>
      <w:ind w:left="2835"/>
    </w:pPr>
    <w:rPr>
      <w:sz w:val="22"/>
    </w:rPr>
  </w:style>
  <w:style w:type="paragraph" w:styleId="para30">
    <w:name w:val="Body Text First Indent"/>
    <w:qFormat/>
    <w:basedOn w:val="para10"/>
  </w:style>
  <w:style w:type="paragraph" w:styleId="para31">
    <w:name w:val="Header"/>
    <w:qFormat/>
    <w:basedOn w:val="para0"/>
    <w:pPr>
      <w:tabs defTabSz="720">
        <w:tab w:val="center" w:pos="4513" w:leader="none"/>
        <w:tab w:val="right" w:pos="9026" w:leader="none"/>
      </w:tabs>
    </w:pPr>
  </w:style>
  <w:style w:type="paragraph" w:styleId="para32">
    <w:name w:val="Footer"/>
    <w:qFormat/>
    <w:basedOn w:val="para20"/>
    <w:next w:val="para12"/>
    <w:pPr>
      <w:tabs defTabSz="720">
        <w:tab w:val="center" w:pos="4513" w:leader="none"/>
        <w:tab w:val="right" w:pos="9026" w:leader="none"/>
      </w:tabs>
    </w:pPr>
  </w:style>
  <w:style w:type="paragraph" w:styleId="para33" w:customStyle="1">
    <w:name w:val="Table Header line"/>
    <w:qFormat/>
    <w:basedOn w:val="para0"/>
    <w:pPr>
      <w:spacing/>
      <w:jc w:val="center"/>
      <w:pBdr>
        <w:top w:val="nil" w:sz="0" w:space="3" w:color="000000" tmln="20, 20, 20, 0, 60"/>
        <w:left w:val="nil" w:sz="0" w:space="3" w:color="000000" tmln="20, 20, 20, 0, 60"/>
        <w:bottom w:val="single" w:sz="4" w:space="1" w:color="000000" tmln="10, 20, 20, 0, 20"/>
        <w:right w:val="nil" w:sz="0" w:space="3" w:color="000000" tmln="20, 20, 20, 0, 60"/>
        <w:between w:val="nil" w:sz="0" w:space="0" w:color="000000" tmln="20, 20, 20, 0, 0"/>
      </w:pBdr>
      <w:shd w:val="none"/>
    </w:pPr>
    <w:rPr>
      <w:rFonts w:cs="Times New Roman (Body CS)"/>
      <w:b/>
      <w:bCs/>
      <w:color w:val="ffffff"/>
    </w:rPr>
  </w:style>
  <w:style w:type="paragraph" w:styleId="para34">
    <w:name w:val="List Paragraph"/>
    <w:qFormat/>
    <w:basedOn w:val="para0"/>
    <w:pPr>
      <w:ind w:left="720"/>
      <w:contextualSpacing/>
    </w:pPr>
  </w:style>
  <w:style w:type="paragraph" w:styleId="para35" w:customStyle="1">
    <w:name w:val="Revision1"/>
    <w:qFormat/>
    <w:pPr>
      <w:spacing w:after="0"/>
      <w:jc w:val="left"/>
    </w:pPr>
    <w:rPr>
      <w:rFonts w:ascii="Palatino Linotype" w:hAnsi="Palatino Linotype" w:eastAsia="Cambria"/>
      <w:sz w:val="24"/>
      <w:szCs w:val="24"/>
      <w:lang w:val="en-us" w:eastAsia="zh-cn" w:bidi="ar-sa"/>
    </w:rPr>
  </w:style>
  <w:style w:type="paragraph" w:styleId="para36">
    <w:name w:val="Balloon Text"/>
    <w:qFormat/>
    <w:basedOn w:val="para0"/>
    <w:rPr>
      <w:rFonts w:ascii="Times New Roman" w:hAnsi="Times New Roman" w:cs="Times New Roman"/>
      <w:sz w:val="18"/>
      <w:szCs w:val="18"/>
    </w:rPr>
  </w:style>
  <w:style w:type="character" w:styleId="char0" w:default="1">
    <w:name w:val="Default Paragraph Font"/>
  </w:style>
  <w:style w:type="character" w:styleId="char1" w:customStyle="1">
    <w:name w:val="Legenda Znak"/>
    <w:basedOn w:val="char0"/>
    <w:rPr>
      <w:rFonts w:ascii="Palatino Linotype" w:hAnsi="Palatino Linotype"/>
      <w:i/>
    </w:rPr>
  </w:style>
  <w:style w:type="character" w:styleId="char2" w:customStyle="1">
    <w:name w:val="Verbatim Char"/>
    <w:basedOn w:val="char1"/>
    <w:rPr>
      <w:rFonts w:ascii="Sabon Next LT Pro" w:hAnsi="Sabon Next LT Pro"/>
      <w:sz w:val="22"/>
    </w:rPr>
  </w:style>
  <w:style w:type="character" w:styleId="char3">
    <w:name w:val="Footnote Reference"/>
    <w:basedOn w:val="char1"/>
    <w:rPr>
      <w:vertAlign w:val="superscript"/>
    </w:rPr>
  </w:style>
  <w:style w:type="character" w:styleId="char4">
    <w:name w:val="Hyperlink"/>
    <w:basedOn w:val="char1"/>
    <w:rPr>
      <w:color w:val="4f81bd"/>
    </w:rPr>
  </w:style>
  <w:style w:type="character" w:styleId="char5" w:customStyle="1">
    <w:name w:val="KeywordTok"/>
    <w:basedOn w:val="char2"/>
    <w:rPr>
      <w:rFonts w:ascii="Consolas" w:hAnsi="Consolas"/>
      <w:b/>
      <w:color w:val="007020"/>
    </w:rPr>
  </w:style>
  <w:style w:type="character" w:styleId="char6" w:customStyle="1">
    <w:name w:val="DataTypeTok"/>
    <w:basedOn w:val="char2"/>
    <w:rPr>
      <w:rFonts w:ascii="Consolas" w:hAnsi="Consolas"/>
      <w:color w:val="902000"/>
    </w:rPr>
  </w:style>
  <w:style w:type="character" w:styleId="char7" w:customStyle="1">
    <w:name w:val="DecValTok"/>
    <w:basedOn w:val="char2"/>
    <w:rPr>
      <w:rFonts w:ascii="Consolas" w:hAnsi="Consolas"/>
      <w:color w:val="40a070"/>
    </w:rPr>
  </w:style>
  <w:style w:type="character" w:styleId="char8" w:customStyle="1">
    <w:name w:val="BaseNTok"/>
    <w:basedOn w:val="char2"/>
    <w:rPr>
      <w:rFonts w:ascii="Consolas" w:hAnsi="Consolas"/>
      <w:color w:val="40a070"/>
    </w:rPr>
  </w:style>
  <w:style w:type="character" w:styleId="char9" w:customStyle="1">
    <w:name w:val="FloatTok"/>
    <w:basedOn w:val="char2"/>
    <w:rPr>
      <w:rFonts w:ascii="Consolas" w:hAnsi="Consolas"/>
      <w:color w:val="40a070"/>
    </w:rPr>
  </w:style>
  <w:style w:type="character" w:styleId="char10" w:customStyle="1">
    <w:name w:val="ConstantTok"/>
    <w:basedOn w:val="char2"/>
    <w:rPr>
      <w:rFonts w:ascii="Consolas" w:hAnsi="Consolas"/>
      <w:color w:val="880000"/>
    </w:rPr>
  </w:style>
  <w:style w:type="character" w:styleId="char11" w:customStyle="1">
    <w:name w:val="CharTok"/>
    <w:basedOn w:val="char2"/>
    <w:rPr>
      <w:rFonts w:ascii="Consolas" w:hAnsi="Consolas"/>
      <w:color w:val="4070a0"/>
    </w:rPr>
  </w:style>
  <w:style w:type="character" w:styleId="char12" w:customStyle="1">
    <w:name w:val="SpecialCharTok"/>
    <w:basedOn w:val="char2"/>
    <w:rPr>
      <w:rFonts w:ascii="Consolas" w:hAnsi="Consolas"/>
      <w:color w:val="4070a0"/>
    </w:rPr>
  </w:style>
  <w:style w:type="character" w:styleId="char13" w:customStyle="1">
    <w:name w:val="StringTok"/>
    <w:basedOn w:val="char2"/>
    <w:rPr>
      <w:rFonts w:ascii="Consolas" w:hAnsi="Consolas"/>
      <w:color w:val="4070a0"/>
    </w:rPr>
  </w:style>
  <w:style w:type="character" w:styleId="char14" w:customStyle="1">
    <w:name w:val="VerbatimStringTok"/>
    <w:basedOn w:val="char2"/>
    <w:rPr>
      <w:rFonts w:ascii="Consolas" w:hAnsi="Consolas"/>
      <w:color w:val="4070a0"/>
    </w:rPr>
  </w:style>
  <w:style w:type="character" w:styleId="char15" w:customStyle="1">
    <w:name w:val="SpecialStringTok"/>
    <w:basedOn w:val="char2"/>
    <w:rPr>
      <w:rFonts w:ascii="Consolas" w:hAnsi="Consolas"/>
      <w:color w:val="bb6688"/>
    </w:rPr>
  </w:style>
  <w:style w:type="character" w:styleId="char16" w:customStyle="1">
    <w:name w:val="ImportTok"/>
    <w:basedOn w:val="char2"/>
    <w:rPr>
      <w:rFonts w:ascii="Consolas" w:hAnsi="Consolas"/>
    </w:rPr>
  </w:style>
  <w:style w:type="character" w:styleId="char17" w:customStyle="1">
    <w:name w:val="CommentTok"/>
    <w:basedOn w:val="char2"/>
    <w:rPr>
      <w:rFonts w:ascii="Consolas" w:hAnsi="Consolas"/>
      <w:i w:val="0"/>
      <w:color w:val="60a0b0"/>
    </w:rPr>
  </w:style>
  <w:style w:type="character" w:styleId="char18" w:customStyle="1">
    <w:name w:val="DocumentationTok"/>
    <w:basedOn w:val="char2"/>
    <w:rPr>
      <w:rFonts w:ascii="Consolas" w:hAnsi="Consolas"/>
      <w:i w:val="0"/>
      <w:color w:val="ba2121"/>
    </w:rPr>
  </w:style>
  <w:style w:type="character" w:styleId="char19" w:customStyle="1">
    <w:name w:val="AnnotationTok"/>
    <w:basedOn w:val="char2"/>
    <w:rPr>
      <w:rFonts w:ascii="Consolas" w:hAnsi="Consolas"/>
      <w:b/>
      <w:i w:val="0"/>
      <w:color w:val="60a0b0"/>
    </w:rPr>
  </w:style>
  <w:style w:type="character" w:styleId="char20" w:customStyle="1">
    <w:name w:val="CommentVarTok"/>
    <w:basedOn w:val="char2"/>
    <w:rPr>
      <w:rFonts w:ascii="Consolas" w:hAnsi="Consolas"/>
      <w:b/>
      <w:i w:val="0"/>
      <w:color w:val="60a0b0"/>
    </w:rPr>
  </w:style>
  <w:style w:type="character" w:styleId="char21" w:customStyle="1">
    <w:name w:val="OtherTok"/>
    <w:basedOn w:val="char2"/>
    <w:rPr>
      <w:rFonts w:ascii="Consolas" w:hAnsi="Consolas"/>
      <w:color w:val="007020"/>
    </w:rPr>
  </w:style>
  <w:style w:type="character" w:styleId="char22" w:customStyle="1">
    <w:name w:val="FunctionTok"/>
    <w:basedOn w:val="char2"/>
    <w:rPr>
      <w:rFonts w:ascii="Consolas" w:hAnsi="Consolas"/>
      <w:color w:val="06287e"/>
    </w:rPr>
  </w:style>
  <w:style w:type="character" w:styleId="char23" w:customStyle="1">
    <w:name w:val="VariableTok"/>
    <w:basedOn w:val="char2"/>
    <w:rPr>
      <w:rFonts w:ascii="Consolas" w:hAnsi="Consolas"/>
      <w:color w:val="19177c"/>
    </w:rPr>
  </w:style>
  <w:style w:type="character" w:styleId="char24" w:customStyle="1">
    <w:name w:val="ControlFlowTok"/>
    <w:basedOn w:val="char2"/>
    <w:rPr>
      <w:rFonts w:ascii="Consolas" w:hAnsi="Consolas"/>
      <w:b/>
      <w:color w:val="007020"/>
    </w:rPr>
  </w:style>
  <w:style w:type="character" w:styleId="char25" w:customStyle="1">
    <w:name w:val="OperatorTok"/>
    <w:basedOn w:val="char2"/>
    <w:rPr>
      <w:rFonts w:ascii="Consolas" w:hAnsi="Consolas"/>
      <w:color w:val="666666"/>
    </w:rPr>
  </w:style>
  <w:style w:type="character" w:styleId="char26" w:customStyle="1">
    <w:name w:val="BuiltInTok"/>
    <w:basedOn w:val="char2"/>
    <w:rPr>
      <w:rFonts w:ascii="Consolas" w:hAnsi="Consolas"/>
    </w:rPr>
  </w:style>
  <w:style w:type="character" w:styleId="char27" w:customStyle="1">
    <w:name w:val="ExtensionTok"/>
    <w:basedOn w:val="char2"/>
    <w:rPr>
      <w:rFonts w:ascii="Consolas" w:hAnsi="Consolas"/>
    </w:rPr>
  </w:style>
  <w:style w:type="character" w:styleId="char28" w:customStyle="1">
    <w:name w:val="PreprocessorTok"/>
    <w:basedOn w:val="char2"/>
    <w:rPr>
      <w:rFonts w:ascii="Consolas" w:hAnsi="Consolas"/>
      <w:color w:val="bc7a00"/>
    </w:rPr>
  </w:style>
  <w:style w:type="character" w:styleId="char29" w:customStyle="1">
    <w:name w:val="AttributeTok"/>
    <w:basedOn w:val="char2"/>
    <w:rPr>
      <w:rFonts w:ascii="Consolas" w:hAnsi="Consolas"/>
      <w:color w:val="7d9029"/>
    </w:rPr>
  </w:style>
  <w:style w:type="character" w:styleId="char30" w:customStyle="1">
    <w:name w:val="RegionMarkerTok"/>
    <w:basedOn w:val="char2"/>
    <w:rPr>
      <w:rFonts w:ascii="Consolas" w:hAnsi="Consolas"/>
    </w:rPr>
  </w:style>
  <w:style w:type="character" w:styleId="char31" w:customStyle="1">
    <w:name w:val="InformationTok"/>
    <w:basedOn w:val="char2"/>
    <w:rPr>
      <w:rFonts w:ascii="Consolas" w:hAnsi="Consolas"/>
      <w:b/>
      <w:i w:val="0"/>
      <w:color w:val="60a0b0"/>
    </w:rPr>
  </w:style>
  <w:style w:type="character" w:styleId="char32" w:customStyle="1">
    <w:name w:val="WarningTok"/>
    <w:basedOn w:val="char2"/>
    <w:rPr>
      <w:rFonts w:ascii="Consolas" w:hAnsi="Consolas"/>
      <w:b/>
      <w:i w:val="0"/>
      <w:color w:val="60a0b0"/>
    </w:rPr>
  </w:style>
  <w:style w:type="character" w:styleId="char33" w:customStyle="1">
    <w:name w:val="AlertTok"/>
    <w:basedOn w:val="char2"/>
    <w:rPr>
      <w:rFonts w:ascii="Consolas" w:hAnsi="Consolas"/>
      <w:b/>
      <w:color w:val="ff0000"/>
    </w:rPr>
  </w:style>
  <w:style w:type="character" w:styleId="char34" w:customStyle="1">
    <w:name w:val="ErrorTok"/>
    <w:basedOn w:val="char2"/>
    <w:rPr>
      <w:rFonts w:ascii="Consolas" w:hAnsi="Consolas"/>
      <w:b/>
      <w:color w:val="ff0000"/>
    </w:rPr>
  </w:style>
  <w:style w:type="character" w:styleId="char35" w:customStyle="1">
    <w:name w:val="NormalTok"/>
    <w:basedOn w:val="char2"/>
    <w:rPr>
      <w:rFonts w:ascii="Consolas" w:hAnsi="Consolas"/>
    </w:rPr>
  </w:style>
  <w:style w:type="character" w:styleId="char36" w:customStyle="1">
    <w:name w:val="Tekst podstawowy Znak"/>
    <w:basedOn w:val="char0"/>
    <w:rPr>
      <w:rFonts w:ascii="Palatino Linotype" w:hAnsi="Palatino Linotype"/>
    </w:rPr>
  </w:style>
  <w:style w:type="character" w:styleId="char37" w:customStyle="1">
    <w:name w:val="Tekst podstawowy z wcięciem Znak"/>
    <w:basedOn w:val="char36"/>
    <w:rPr>
      <w:rFonts w:ascii="Sabon Next LT Pro" w:hAnsi="Sabon Next LT Pro"/>
    </w:rPr>
  </w:style>
  <w:style w:type="character" w:styleId="char38" w:customStyle="1">
    <w:name w:val="Nagłówek Znak"/>
    <w:basedOn w:val="char0"/>
    <w:rPr>
      <w:rFonts w:ascii="Sabon Next LT Pro" w:hAnsi="Sabon Next LT Pro"/>
    </w:rPr>
  </w:style>
  <w:style w:type="character" w:styleId="char39" w:customStyle="1">
    <w:name w:val="Stopka Znak"/>
    <w:basedOn w:val="char0"/>
    <w:rPr>
      <w:rFonts w:ascii="Palatino Linotype" w:hAnsi="Palatino Linotype"/>
      <w:sz w:val="20"/>
    </w:rPr>
  </w:style>
  <w:style w:type="character" w:styleId="char40">
    <w:name w:val="Page Number"/>
    <w:basedOn w:val="char0"/>
  </w:style>
  <w:style w:type="character" w:styleId="char41" w:customStyle="1">
    <w:name w:val="Nagłówek 7 Znak"/>
    <w:basedOn w:val="char0"/>
    <w:rPr>
      <w:rFonts w:ascii="Calibri" w:hAnsi="Calibri" w:eastAsia="Calibri"/>
      <w:i/>
      <w:iCs/>
      <w:color w:val="243f60"/>
    </w:rPr>
  </w:style>
  <w:style w:type="character" w:styleId="char42" w:customStyle="1">
    <w:name w:val="Nagłówek 8 Znak"/>
    <w:basedOn w:val="char0"/>
    <w:rPr>
      <w:rFonts w:ascii="Calibri" w:hAnsi="Calibri" w:eastAsia="Calibri"/>
      <w:color w:val="272727"/>
      <w:sz w:val="21"/>
      <w:szCs w:val="21"/>
    </w:rPr>
  </w:style>
  <w:style w:type="character" w:styleId="char43" w:customStyle="1">
    <w:name w:val="Nagłówek 9 Znak"/>
    <w:basedOn w:val="char0"/>
    <w:rPr>
      <w:rFonts w:ascii="Calibri" w:hAnsi="Calibri" w:eastAsia="Calibri"/>
      <w:i/>
      <w:iCs/>
      <w:color w:val="272727"/>
      <w:sz w:val="21"/>
      <w:szCs w:val="21"/>
    </w:rPr>
  </w:style>
  <w:style w:type="character" w:styleId="char44" w:customStyle="1">
    <w:name w:val="Tekst dymka Znak"/>
    <w:basedOn w:val="char0"/>
    <w:rPr>
      <w:rFonts w:ascii="Times New Roman" w:hAnsi="Times New Roman" w:cs="Times New Roman"/>
      <w:sz w:val="18"/>
      <w:szCs w:val="18"/>
    </w:rPr>
  </w:style>
  <w:style w:type="character" w:styleId="char45">
    <w:name w:val="Placeholder Text"/>
    <w:basedOn w:val="char0"/>
    <w:rPr>
      <w:color w:val="808080"/>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 w:type="table" w:styleId="ListTable3">
    <w:name w:val="List Table 3"/>
    <w:basedOn w:val="TableNormal"/>
    <w:uiPriority w:val="48"/>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tblBorders>
    </w:tblPr>
    <w:tblStylePr w:type="swCell">
      <w:tcPr>
        <w:tcBorders>
          <w:top w:val="double" w:sz="36" w:space="0" w:color="000000" tmln="30, 30, 30, 0, 0"/>
        </w:tcBorders>
      </w:tcPr>
    </w:tblStylePr>
    <w:tblStylePr w:type="seCell">
      <w:tcPr>
        <w:tcBorders>
          <w:top w:val="double" w:sz="36" w:space="0" w:color="000000" tmln="30, 30, 30, 0, 0"/>
        </w:tcBorders>
      </w:tcPr>
    </w:tblStylePr>
    <w:tblStylePr w:type="firstRow">
      <w:rPr>
        <w:b/>
        <w:bCs/>
        <w:color w:val="ffffff"/>
      </w:rPr>
      <w:tcPr>
        <w:shd w:val="solid" w:color="000000" tmshd="6553856, 0, 16777215"/>
      </w:tcPr>
    </w:tblStylePr>
    <w:tblStylePr w:type="lastRow">
      <w:rPr>
        <w:b/>
        <w:bCs/>
      </w:rPr>
      <w:tcPr>
        <w:tcBorders>
          <w:top w:val="double" w:sz="36" w:space="0" w:color="000000" tmln="30, 30, 30, 0, 0"/>
        </w:tcBorders>
        <w:shd w:val="solid" w:color="FFFFFF" tmshd="6553856, 16777215, 16777215"/>
      </w:tcPr>
    </w:tblStylePr>
    <w:tblStylePr w:type="firstCol">
      <w:rPr>
        <w:b/>
        <w:bCs/>
      </w:rPr>
      <w:tcPr>
        <w:shd w:val="solid" w:color="FFFFFF" tmshd="6553856, 16777215, 16777215"/>
      </w:tcPr>
    </w:tblStylePr>
    <w:tblStylePr w:type="lastCol">
      <w:rPr>
        <w:b/>
        <w:bCs/>
      </w:rPr>
      <w:tcPr>
        <w:shd w:val="solid" w:color="FFFFFF" tmshd="6553856, 16777215, 16777215"/>
      </w:tcPr>
    </w:tblStylePr>
    <w:tblStylePr w:type="band1Vert">
      <w:tcPr>
        <w:tcBorders>
          <w:left w:val="single" w:sz="4" w:space="0" w:color="000000" tmln="10, 0, 0, 0, 0"/>
          <w:right w:val="single" w:sz="4" w:space="0" w:color="000000" tmln="10, 0, 0, 0, 0"/>
        </w:tcBorders>
      </w:tcPr>
    </w:tblStylePr>
    <w:tblStylePr w:type="band1Horz">
      <w:tcPr>
        <w:tcBorders>
          <w:top w:val="single" w:sz="4" w:space="0" w:color="000000" tmln="10, 0, 0, 0, 0"/>
          <w:bottom w:val="single" w:sz="4" w:space="0" w:color="000000" tmln="10, 0, 0, 0, 0"/>
        </w:tcBorders>
      </w:tcPr>
    </w:tblStylePr>
  </w:style>
  <w:style w:type="table" w:styleId="ListTable3-Accent1">
    <w:name w:val="List Table 3 Accent 1"/>
    <w:basedOn w:val="TableNormal"/>
    <w:uiPriority w:val="48"/>
    <w:tblPr>
      <w:tblStyleRowBandSize w:val="1"/>
      <w:tblStyleColBandSize w:val="1"/>
      <w:tblBorders>
        <w:top w:val="single" w:sz="4" w:space="0" w:color="4F81BD" tmln="10, 0, 0, 0, 0"/>
        <w:left w:val="single" w:sz="4" w:space="0" w:color="4F81BD" tmln="10, 0, 0, 0, 0"/>
        <w:bottom w:val="single" w:sz="4" w:space="0" w:color="4F81BD" tmln="10, 0, 0, 0, 0"/>
        <w:right w:val="single" w:sz="4" w:space="0" w:color="4F81BD" tmln="10, 0, 0, 0, 0"/>
      </w:tblBorders>
    </w:tblPr>
    <w:tblStylePr w:type="swCell">
      <w:tcPr>
        <w:tcBorders>
          <w:top w:val="double" w:sz="36" w:space="0" w:color="4F81BD" tmln="30, 30, 30, 0, 0"/>
        </w:tcBorders>
      </w:tcPr>
    </w:tblStylePr>
    <w:tblStylePr w:type="seCell">
      <w:tcPr>
        <w:tcBorders>
          <w:top w:val="double" w:sz="36" w:space="0" w:color="4F81BD" tmln="30, 30, 30, 0, 0"/>
        </w:tcBorders>
      </w:tcPr>
    </w:tblStylePr>
    <w:tblStylePr w:type="firstRow">
      <w:rPr>
        <w:b/>
        <w:bCs/>
        <w:color w:val="ffffff"/>
      </w:rPr>
      <w:tcPr>
        <w:shd w:val="solid" w:color="4F81BD" tmshd="6553856, 12419407, 16777215"/>
      </w:tcPr>
    </w:tblStylePr>
    <w:tblStylePr w:type="lastRow">
      <w:rPr>
        <w:b/>
        <w:bCs/>
      </w:rPr>
      <w:tcPr>
        <w:tcBorders>
          <w:top w:val="double" w:sz="36" w:space="0" w:color="4F81BD" tmln="30, 30, 30, 0, 0"/>
        </w:tcBorders>
        <w:shd w:val="solid" w:color="FFFFFF" tmshd="6553856, 16777215, 16777215"/>
      </w:tcPr>
    </w:tblStylePr>
    <w:tblStylePr w:type="firstCol">
      <w:rPr>
        <w:b/>
        <w:bCs/>
      </w:rPr>
      <w:tcPr>
        <w:shd w:val="solid" w:color="FFFFFF" tmshd="6553856, 16777215, 16777215"/>
      </w:tcPr>
    </w:tblStylePr>
    <w:tblStylePr w:type="lastCol">
      <w:rPr>
        <w:b/>
        <w:bCs/>
      </w:rPr>
      <w:tcPr>
        <w:shd w:val="solid" w:color="FFFFFF" tmshd="6553856, 16777215, 16777215"/>
      </w:tcPr>
    </w:tblStylePr>
    <w:tblStylePr w:type="band1Vert">
      <w:tcPr>
        <w:tcBorders>
          <w:left w:val="single" w:sz="4" w:space="0" w:color="4F81BD" tmln="10, 0, 0, 0, 0"/>
          <w:right w:val="single" w:sz="4" w:space="0" w:color="4F81BD" tmln="10, 0, 0, 0, 0"/>
        </w:tcBorders>
      </w:tcPr>
    </w:tblStylePr>
    <w:tblStylePr w:type="band1Horz">
      <w:tcPr>
        <w:tcBorders>
          <w:top w:val="single" w:sz="4" w:space="0" w:color="4F81BD" tmln="10, 0, 0, 0, 0"/>
          <w:bottom w:val="single" w:sz="4" w:space="0" w:color="4F81BD" tmln="10, 0, 0, 0, 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hAnsi="Cambria" w:eastAsia="Cambria" w:cs="Basic Roman"/>
        <w:sz w:val="24"/>
        <w:szCs w:val="24"/>
        <w:lang w:val="en-us" w:eastAsia="zh-cn" w:bidi="ar-sa"/>
      </w:rPr>
    </w:rPrDefault>
    <w:pPrDefault>
      <w:pPr>
        <w:spacing w:after="120"/>
        <w:jc w:val="both"/>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ascii="Palatino Linotype" w:hAnsi="Palatino Linotype"/>
    </w:rPr>
  </w:style>
  <w:style w:type="paragraph" w:styleId="para1">
    <w:name w:val="heading 1"/>
    <w:qFormat/>
    <w:basedOn w:val="para0"/>
    <w:next w:val="para10"/>
    <w:pPr>
      <w:numPr>
        <w:ilvl w:val="0"/>
        <w:numId w:val="3"/>
      </w:numPr>
      <w:ind w:left="0" w:firstLine="0"/>
      <w:spacing w:before="360" w:after="240"/>
      <w:keepNext/>
      <w:outlineLvl w:val="0"/>
      <w:keepLines/>
    </w:pPr>
    <w:rPr>
      <w:rFonts w:eastAsia="Calibri"/>
      <w:b/>
      <w:bCs/>
      <w:color w:val="000000"/>
      <w:sz w:val="32"/>
      <w:szCs w:val="32"/>
    </w:rPr>
  </w:style>
  <w:style w:type="paragraph" w:styleId="para2">
    <w:name w:val="heading 2"/>
    <w:qFormat/>
    <w:basedOn w:val="para0"/>
    <w:next w:val="para10"/>
    <w:pPr>
      <w:numPr>
        <w:ilvl w:val="1"/>
        <w:numId w:val="3"/>
      </w:numPr>
      <w:ind w:left="0" w:firstLine="0"/>
      <w:spacing w:before="480"/>
      <w:jc w:val="left"/>
      <w:keepNext/>
      <w:outlineLvl w:val="1"/>
      <w:keepLines/>
    </w:pPr>
    <w:rPr>
      <w:rFonts w:eastAsia="Calibri"/>
      <w:b/>
      <w:bCs/>
      <w:color w:val="000000"/>
      <w:sz w:val="28"/>
      <w:szCs w:val="32"/>
    </w:rPr>
  </w:style>
  <w:style w:type="paragraph" w:styleId="para3">
    <w:name w:val="heading 3"/>
    <w:qFormat/>
    <w:basedOn w:val="para0"/>
    <w:next w:val="para10"/>
    <w:pPr>
      <w:numPr>
        <w:ilvl w:val="2"/>
        <w:numId w:val="3"/>
      </w:numPr>
      <w:ind w:left="720" w:hanging="720"/>
      <w:spacing w:before="200"/>
      <w:keepNext/>
      <w:outlineLvl w:val="2"/>
      <w:keepLines/>
    </w:pPr>
    <w:rPr>
      <w:rFonts w:ascii="Calibri" w:hAnsi="Calibri" w:eastAsia="Calibri"/>
      <w:b/>
      <w:bCs/>
      <w:szCs w:val="28"/>
    </w:rPr>
  </w:style>
  <w:style w:type="paragraph" w:styleId="para4">
    <w:name w:val="heading 4"/>
    <w:qFormat/>
    <w:basedOn w:val="para0"/>
    <w:next w:val="para10"/>
    <w:pPr>
      <w:numPr>
        <w:ilvl w:val="3"/>
        <w:numId w:val="3"/>
      </w:numPr>
      <w:ind w:left="864" w:hanging="864"/>
      <w:spacing w:before="200"/>
      <w:keepNext/>
      <w:outlineLvl w:val="3"/>
      <w:keepLines/>
    </w:pPr>
    <w:rPr>
      <w:rFonts w:ascii="Calibri" w:hAnsi="Calibri" w:eastAsia="Calibri"/>
      <w:b/>
      <w:bCs/>
    </w:rPr>
  </w:style>
  <w:style w:type="paragraph" w:styleId="para5">
    <w:name w:val="heading 5"/>
    <w:qFormat/>
    <w:basedOn w:val="para0"/>
    <w:next w:val="para10"/>
    <w:pPr>
      <w:numPr>
        <w:ilvl w:val="4"/>
        <w:numId w:val="3"/>
      </w:numPr>
      <w:ind w:left="1008" w:hanging="1008"/>
      <w:spacing w:before="200"/>
      <w:keepNext/>
      <w:outlineLvl w:val="4"/>
      <w:keepLines/>
    </w:pPr>
    <w:rPr>
      <w:rFonts w:ascii="Calibri" w:hAnsi="Calibri" w:eastAsia="Calibri"/>
      <w:i/>
      <w:iCs/>
      <w:color w:val="4f81bd"/>
    </w:rPr>
  </w:style>
  <w:style w:type="paragraph" w:styleId="para6">
    <w:name w:val="heading 6"/>
    <w:qFormat/>
    <w:basedOn w:val="para0"/>
    <w:next w:val="para10"/>
    <w:pPr>
      <w:numPr>
        <w:ilvl w:val="5"/>
        <w:numId w:val="3"/>
      </w:numPr>
      <w:ind w:left="1152" w:hanging="1152"/>
      <w:spacing w:before="200"/>
      <w:keepNext/>
      <w:outlineLvl w:val="5"/>
      <w:keepLines/>
    </w:pPr>
    <w:rPr>
      <w:rFonts w:ascii="Calibri" w:hAnsi="Calibri" w:eastAsia="Calibri"/>
      <w:color w:val="4f81bd"/>
    </w:rPr>
  </w:style>
  <w:style w:type="paragraph" w:styleId="para7">
    <w:name w:val="heading 7"/>
    <w:qFormat/>
    <w:basedOn w:val="para0"/>
    <w:next w:val="para0"/>
    <w:pPr>
      <w:numPr>
        <w:ilvl w:val="6"/>
        <w:numId w:val="3"/>
      </w:numPr>
      <w:ind w:left="1296" w:hanging="1296"/>
      <w:spacing w:before="40"/>
      <w:keepNext/>
      <w:outlineLvl w:val="6"/>
      <w:keepLines/>
    </w:pPr>
    <w:rPr>
      <w:rFonts w:ascii="Calibri" w:hAnsi="Calibri" w:eastAsia="Calibri"/>
      <w:i/>
      <w:iCs/>
      <w:color w:val="243f60"/>
    </w:rPr>
  </w:style>
  <w:style w:type="paragraph" w:styleId="para8">
    <w:name w:val="heading 8"/>
    <w:qFormat/>
    <w:basedOn w:val="para0"/>
    <w:next w:val="para0"/>
    <w:pPr>
      <w:numPr>
        <w:ilvl w:val="7"/>
        <w:numId w:val="3"/>
      </w:numPr>
      <w:ind w:left="1440" w:hanging="1440"/>
      <w:spacing w:before="40"/>
      <w:keepNext/>
      <w:outlineLvl w:val="7"/>
      <w:keepLines/>
    </w:pPr>
    <w:rPr>
      <w:rFonts w:ascii="Calibri" w:hAnsi="Calibri" w:eastAsia="Calibri"/>
      <w:color w:val="272727"/>
      <w:sz w:val="21"/>
      <w:szCs w:val="21"/>
    </w:rPr>
  </w:style>
  <w:style w:type="paragraph" w:styleId="para9">
    <w:name w:val="heading 9"/>
    <w:qFormat/>
    <w:basedOn w:val="para0"/>
    <w:next w:val="para0"/>
    <w:pPr>
      <w:numPr>
        <w:ilvl w:val="8"/>
        <w:numId w:val="3"/>
      </w:numPr>
      <w:ind w:left="1584" w:hanging="1584"/>
      <w:spacing w:before="40"/>
      <w:keepNext/>
      <w:outlineLvl w:val="8"/>
      <w:keepLines/>
    </w:pPr>
    <w:rPr>
      <w:rFonts w:ascii="Calibri" w:hAnsi="Calibri" w:eastAsia="Calibri"/>
      <w:i/>
      <w:iCs/>
      <w:color w:val="272727"/>
      <w:sz w:val="21"/>
      <w:szCs w:val="21"/>
    </w:rPr>
  </w:style>
  <w:style w:type="paragraph" w:styleId="para10">
    <w:name w:val="Body Text"/>
    <w:qFormat/>
    <w:basedOn w:val="para0"/>
  </w:style>
  <w:style w:type="paragraph" w:styleId="para11" w:customStyle="1">
    <w:name w:val="First Paragraph"/>
    <w:qFormat/>
    <w:basedOn w:val="para10"/>
    <w:next w:val="para10"/>
  </w:style>
  <w:style w:type="paragraph" w:styleId="para12" w:customStyle="1">
    <w:name w:val="Compact"/>
    <w:qFormat/>
    <w:basedOn w:val="para10"/>
    <w:pPr>
      <w:spacing w:after="0"/>
    </w:pPr>
  </w:style>
  <w:style w:type="paragraph" w:styleId="para13">
    <w:name w:val="Title"/>
    <w:qFormat/>
    <w:basedOn w:val="para0"/>
    <w:next w:val="para10"/>
    <w:pPr>
      <w:spacing w:before="480" w:after="240"/>
      <w:jc w:val="center"/>
      <w:keepNext/>
      <w:keepLines/>
    </w:pPr>
    <w:rPr>
      <w:rFonts w:ascii="Calibri" w:hAnsi="Calibri" w:eastAsia="Calibri"/>
      <w:b/>
      <w:bCs/>
      <w:sz w:val="52"/>
      <w:szCs w:val="36"/>
    </w:rPr>
  </w:style>
  <w:style w:type="paragraph" w:styleId="para14">
    <w:name w:val="Subtitle"/>
    <w:qFormat/>
    <w:basedOn w:val="para13"/>
    <w:next w:val="para10"/>
    <w:pPr>
      <w:spacing w:before="240"/>
    </w:pPr>
    <w:rPr>
      <w:sz w:val="40"/>
      <w:szCs w:val="30"/>
    </w:rPr>
  </w:style>
  <w:style w:type="paragraph" w:styleId="para15" w:customStyle="1">
    <w:name w:val="Author"/>
    <w:qFormat/>
    <w:next w:val="para10"/>
    <w:pPr>
      <w:spacing w:after="200"/>
      <w:jc w:val="center"/>
      <w:keepNext/>
      <w:keepLines/>
    </w:pPr>
    <w:rPr>
      <w:rFonts w:ascii="Cambria" w:hAnsi="Cambria" w:eastAsia="Cambria"/>
      <w:sz w:val="32"/>
      <w:szCs w:val="24"/>
      <w:lang w:val="en-us" w:eastAsia="zh-cn" w:bidi="ar-sa"/>
    </w:rPr>
  </w:style>
  <w:style w:type="paragraph" w:styleId="para16">
    <w:name w:val="Date"/>
    <w:qFormat/>
    <w:next w:val="para10"/>
    <w:pPr>
      <w:spacing w:after="200"/>
      <w:jc w:val="center"/>
      <w:keepNext/>
      <w:keepLines/>
    </w:pPr>
    <w:rPr>
      <w:rFonts w:ascii="Cambria" w:hAnsi="Cambria" w:eastAsia="Cambria"/>
      <w:sz w:val="24"/>
      <w:szCs w:val="24"/>
      <w:lang w:val="en-us" w:eastAsia="zh-cn" w:bidi="ar-sa"/>
    </w:rPr>
  </w:style>
  <w:style w:type="paragraph" w:styleId="para17" w:customStyle="1">
    <w:name w:val="Abstract"/>
    <w:qFormat/>
    <w:basedOn w:val="para0"/>
    <w:next w:val="para10"/>
    <w:pPr>
      <w:spacing w:before="300" w:after="300"/>
      <w:keepNext/>
      <w:keepLines/>
    </w:pPr>
    <w:rPr>
      <w:sz w:val="20"/>
      <w:szCs w:val="20"/>
    </w:rPr>
  </w:style>
  <w:style w:type="paragraph" w:styleId="para18">
    <w:name w:val="Bibliography"/>
    <w:qFormat/>
    <w:basedOn w:val="para0"/>
    <w:pPr>
      <w:ind w:left="454" w:hanging="454"/>
      <w:spacing w:after="80" w:line="288" w:lineRule="auto"/>
      <w:jc w:val="left"/>
    </w:pPr>
  </w:style>
  <w:style w:type="paragraph" w:styleId="para19">
    <w:name w:val="Block Text"/>
    <w:qFormat/>
    <w:basedOn w:val="para10"/>
    <w:next w:val="para10"/>
    <w:pPr>
      <w:ind w:left="567" w:right="567"/>
      <w:spacing w:before="80" w:after="80"/>
      <w:contextualSpacing/>
    </w:pPr>
    <w:rPr>
      <w:rFonts w:eastAsia="Calibri"/>
      <w:sz w:val="22"/>
      <w:szCs w:val="20"/>
    </w:rPr>
  </w:style>
  <w:style w:type="paragraph" w:styleId="para20">
    <w:name w:val="Footnote Text"/>
    <w:qFormat/>
    <w:basedOn w:val="para0"/>
    <w:pPr>
      <w:spacing/>
      <w:jc w:val="left"/>
    </w:pPr>
    <w:rPr>
      <w:sz w:val="20"/>
    </w:rPr>
  </w:style>
  <w:style w:type="paragraph" w:styleId="para21" w:customStyle="1">
    <w:name w:val="Definition Term"/>
    <w:qFormat/>
    <w:basedOn w:val="para0"/>
    <w:next w:val="para22"/>
    <w:pPr>
      <w:keepNext/>
      <w:keepLines/>
    </w:pPr>
    <w:rPr>
      <w:b/>
    </w:rPr>
  </w:style>
  <w:style w:type="paragraph" w:styleId="para22" w:customStyle="1">
    <w:name w:val="Definition"/>
    <w:qFormat/>
    <w:basedOn w:val="para0"/>
  </w:style>
  <w:style w:type="paragraph" w:styleId="para23">
    <w:name w:val="caption"/>
    <w:qFormat/>
    <w:basedOn w:val="para0"/>
    <w:next w:val="para12"/>
    <w:pPr>
      <w:spacing w:before="240"/>
      <w:jc w:val="center"/>
    </w:pPr>
    <w:rPr>
      <w:i/>
    </w:rPr>
  </w:style>
  <w:style w:type="paragraph" w:styleId="para24" w:customStyle="1">
    <w:name w:val="Table Caption"/>
    <w:qFormat/>
    <w:basedOn w:val="para23"/>
    <w:pPr>
      <w:keepNext/>
    </w:pPr>
  </w:style>
  <w:style w:type="paragraph" w:styleId="para25" w:customStyle="1">
    <w:name w:val="Image Caption"/>
    <w:qFormat/>
    <w:basedOn w:val="para23"/>
    <w:pPr>
      <w:spacing w:before="120" w:after="240"/>
    </w:pPr>
    <w:rPr>
      <w:rFonts w:ascii="Calibri Light" w:hAnsi="Calibri Light"/>
    </w:rPr>
  </w:style>
  <w:style w:type="paragraph" w:styleId="para26" w:customStyle="1">
    <w:name w:val="Figure"/>
    <w:qFormat/>
    <w:basedOn w:val="para0"/>
  </w:style>
  <w:style w:type="paragraph" w:styleId="para27" w:customStyle="1">
    <w:name w:val="Figure with Caption"/>
    <w:qFormat/>
    <w:basedOn w:val="para26"/>
    <w:pPr>
      <w:keepNext/>
    </w:pPr>
  </w:style>
  <w:style w:type="paragraph" w:styleId="para28">
    <w:name w:val="TOC Heading"/>
    <w:qFormat/>
    <w:basedOn w:val="para1"/>
    <w:next w:val="para10"/>
    <w:pPr>
      <w:numPr>
        <w:ilvl w:val="0"/>
        <w:numId w:val="0"/>
      </w:numPr>
      <w:ind w:left="0"/>
      <w:spacing w:before="240" w:line="259" w:lineRule="auto"/>
      <w:outlineLvl w:val="9"/>
    </w:pPr>
    <w:rPr>
      <w:rFonts w:ascii="Calibri" w:hAnsi="Calibri"/>
      <w:b w:val="0"/>
      <w:bCs w:val="0"/>
      <w:color w:val="365f91"/>
    </w:rPr>
  </w:style>
  <w:style w:type="paragraph" w:styleId="para29" w:customStyle="1">
    <w:name w:val="Source Code"/>
    <w:qFormat/>
    <w:basedOn w:val="para0"/>
    <w:next w:val="para10"/>
    <w:pPr>
      <w:ind w:left="2835"/>
    </w:pPr>
    <w:rPr>
      <w:sz w:val="22"/>
    </w:rPr>
  </w:style>
  <w:style w:type="paragraph" w:styleId="para30">
    <w:name w:val="Body Text First Indent"/>
    <w:qFormat/>
    <w:basedOn w:val="para10"/>
  </w:style>
  <w:style w:type="paragraph" w:styleId="para31">
    <w:name w:val="Header"/>
    <w:qFormat/>
    <w:basedOn w:val="para0"/>
    <w:pPr>
      <w:tabs defTabSz="720">
        <w:tab w:val="center" w:pos="4513" w:leader="none"/>
        <w:tab w:val="right" w:pos="9026" w:leader="none"/>
      </w:tabs>
    </w:pPr>
  </w:style>
  <w:style w:type="paragraph" w:styleId="para32">
    <w:name w:val="Footer"/>
    <w:qFormat/>
    <w:basedOn w:val="para20"/>
    <w:next w:val="para12"/>
    <w:pPr>
      <w:tabs defTabSz="720">
        <w:tab w:val="center" w:pos="4513" w:leader="none"/>
        <w:tab w:val="right" w:pos="9026" w:leader="none"/>
      </w:tabs>
    </w:pPr>
  </w:style>
  <w:style w:type="paragraph" w:styleId="para33" w:customStyle="1">
    <w:name w:val="Table Header line"/>
    <w:qFormat/>
    <w:basedOn w:val="para0"/>
    <w:pPr>
      <w:spacing/>
      <w:jc w:val="center"/>
      <w:pBdr>
        <w:top w:val="nil" w:sz="0" w:space="3" w:color="000000" tmln="20, 20, 20, 0, 60"/>
        <w:left w:val="nil" w:sz="0" w:space="3" w:color="000000" tmln="20, 20, 20, 0, 60"/>
        <w:bottom w:val="single" w:sz="4" w:space="1" w:color="000000" tmln="10, 20, 20, 0, 20"/>
        <w:right w:val="nil" w:sz="0" w:space="3" w:color="000000" tmln="20, 20, 20, 0, 60"/>
        <w:between w:val="nil" w:sz="0" w:space="0" w:color="000000" tmln="20, 20, 20, 0, 0"/>
      </w:pBdr>
      <w:shd w:val="none"/>
    </w:pPr>
    <w:rPr>
      <w:rFonts w:cs="Times New Roman (Body CS)"/>
      <w:b/>
      <w:bCs/>
      <w:color w:val="ffffff"/>
    </w:rPr>
  </w:style>
  <w:style w:type="paragraph" w:styleId="para34">
    <w:name w:val="List Paragraph"/>
    <w:qFormat/>
    <w:basedOn w:val="para0"/>
    <w:pPr>
      <w:ind w:left="720"/>
      <w:contextualSpacing/>
    </w:pPr>
  </w:style>
  <w:style w:type="paragraph" w:styleId="para35" w:customStyle="1">
    <w:name w:val="Revision1"/>
    <w:qFormat/>
    <w:pPr>
      <w:spacing w:after="0"/>
      <w:jc w:val="left"/>
    </w:pPr>
    <w:rPr>
      <w:rFonts w:ascii="Palatino Linotype" w:hAnsi="Palatino Linotype" w:eastAsia="Cambria"/>
      <w:sz w:val="24"/>
      <w:szCs w:val="24"/>
      <w:lang w:val="en-us" w:eastAsia="zh-cn" w:bidi="ar-sa"/>
    </w:rPr>
  </w:style>
  <w:style w:type="paragraph" w:styleId="para36">
    <w:name w:val="Balloon Text"/>
    <w:qFormat/>
    <w:basedOn w:val="para0"/>
    <w:rPr>
      <w:rFonts w:ascii="Times New Roman" w:hAnsi="Times New Roman" w:cs="Times New Roman"/>
      <w:sz w:val="18"/>
      <w:szCs w:val="18"/>
    </w:rPr>
  </w:style>
  <w:style w:type="character" w:styleId="char0" w:default="1">
    <w:name w:val="Default Paragraph Font"/>
  </w:style>
  <w:style w:type="character" w:styleId="char1" w:customStyle="1">
    <w:name w:val="Legenda Znak"/>
    <w:basedOn w:val="char0"/>
    <w:rPr>
      <w:rFonts w:ascii="Palatino Linotype" w:hAnsi="Palatino Linotype"/>
      <w:i/>
    </w:rPr>
  </w:style>
  <w:style w:type="character" w:styleId="char2" w:customStyle="1">
    <w:name w:val="Verbatim Char"/>
    <w:basedOn w:val="char1"/>
    <w:rPr>
      <w:rFonts w:ascii="Sabon Next LT Pro" w:hAnsi="Sabon Next LT Pro"/>
      <w:sz w:val="22"/>
    </w:rPr>
  </w:style>
  <w:style w:type="character" w:styleId="char3">
    <w:name w:val="Footnote Reference"/>
    <w:basedOn w:val="char1"/>
    <w:rPr>
      <w:vertAlign w:val="superscript"/>
    </w:rPr>
  </w:style>
  <w:style w:type="character" w:styleId="char4">
    <w:name w:val="Hyperlink"/>
    <w:basedOn w:val="char1"/>
    <w:rPr>
      <w:color w:val="4f81bd"/>
    </w:rPr>
  </w:style>
  <w:style w:type="character" w:styleId="char5" w:customStyle="1">
    <w:name w:val="KeywordTok"/>
    <w:basedOn w:val="char2"/>
    <w:rPr>
      <w:rFonts w:ascii="Consolas" w:hAnsi="Consolas"/>
      <w:b/>
      <w:color w:val="007020"/>
    </w:rPr>
  </w:style>
  <w:style w:type="character" w:styleId="char6" w:customStyle="1">
    <w:name w:val="DataTypeTok"/>
    <w:basedOn w:val="char2"/>
    <w:rPr>
      <w:rFonts w:ascii="Consolas" w:hAnsi="Consolas"/>
      <w:color w:val="902000"/>
    </w:rPr>
  </w:style>
  <w:style w:type="character" w:styleId="char7" w:customStyle="1">
    <w:name w:val="DecValTok"/>
    <w:basedOn w:val="char2"/>
    <w:rPr>
      <w:rFonts w:ascii="Consolas" w:hAnsi="Consolas"/>
      <w:color w:val="40a070"/>
    </w:rPr>
  </w:style>
  <w:style w:type="character" w:styleId="char8" w:customStyle="1">
    <w:name w:val="BaseNTok"/>
    <w:basedOn w:val="char2"/>
    <w:rPr>
      <w:rFonts w:ascii="Consolas" w:hAnsi="Consolas"/>
      <w:color w:val="40a070"/>
    </w:rPr>
  </w:style>
  <w:style w:type="character" w:styleId="char9" w:customStyle="1">
    <w:name w:val="FloatTok"/>
    <w:basedOn w:val="char2"/>
    <w:rPr>
      <w:rFonts w:ascii="Consolas" w:hAnsi="Consolas"/>
      <w:color w:val="40a070"/>
    </w:rPr>
  </w:style>
  <w:style w:type="character" w:styleId="char10" w:customStyle="1">
    <w:name w:val="ConstantTok"/>
    <w:basedOn w:val="char2"/>
    <w:rPr>
      <w:rFonts w:ascii="Consolas" w:hAnsi="Consolas"/>
      <w:color w:val="880000"/>
    </w:rPr>
  </w:style>
  <w:style w:type="character" w:styleId="char11" w:customStyle="1">
    <w:name w:val="CharTok"/>
    <w:basedOn w:val="char2"/>
    <w:rPr>
      <w:rFonts w:ascii="Consolas" w:hAnsi="Consolas"/>
      <w:color w:val="4070a0"/>
    </w:rPr>
  </w:style>
  <w:style w:type="character" w:styleId="char12" w:customStyle="1">
    <w:name w:val="SpecialCharTok"/>
    <w:basedOn w:val="char2"/>
    <w:rPr>
      <w:rFonts w:ascii="Consolas" w:hAnsi="Consolas"/>
      <w:color w:val="4070a0"/>
    </w:rPr>
  </w:style>
  <w:style w:type="character" w:styleId="char13" w:customStyle="1">
    <w:name w:val="StringTok"/>
    <w:basedOn w:val="char2"/>
    <w:rPr>
      <w:rFonts w:ascii="Consolas" w:hAnsi="Consolas"/>
      <w:color w:val="4070a0"/>
    </w:rPr>
  </w:style>
  <w:style w:type="character" w:styleId="char14" w:customStyle="1">
    <w:name w:val="VerbatimStringTok"/>
    <w:basedOn w:val="char2"/>
    <w:rPr>
      <w:rFonts w:ascii="Consolas" w:hAnsi="Consolas"/>
      <w:color w:val="4070a0"/>
    </w:rPr>
  </w:style>
  <w:style w:type="character" w:styleId="char15" w:customStyle="1">
    <w:name w:val="SpecialStringTok"/>
    <w:basedOn w:val="char2"/>
    <w:rPr>
      <w:rFonts w:ascii="Consolas" w:hAnsi="Consolas"/>
      <w:color w:val="bb6688"/>
    </w:rPr>
  </w:style>
  <w:style w:type="character" w:styleId="char16" w:customStyle="1">
    <w:name w:val="ImportTok"/>
    <w:basedOn w:val="char2"/>
    <w:rPr>
      <w:rFonts w:ascii="Consolas" w:hAnsi="Consolas"/>
    </w:rPr>
  </w:style>
  <w:style w:type="character" w:styleId="char17" w:customStyle="1">
    <w:name w:val="CommentTok"/>
    <w:basedOn w:val="char2"/>
    <w:rPr>
      <w:rFonts w:ascii="Consolas" w:hAnsi="Consolas"/>
      <w:i w:val="0"/>
      <w:color w:val="60a0b0"/>
    </w:rPr>
  </w:style>
  <w:style w:type="character" w:styleId="char18" w:customStyle="1">
    <w:name w:val="DocumentationTok"/>
    <w:basedOn w:val="char2"/>
    <w:rPr>
      <w:rFonts w:ascii="Consolas" w:hAnsi="Consolas"/>
      <w:i w:val="0"/>
      <w:color w:val="ba2121"/>
    </w:rPr>
  </w:style>
  <w:style w:type="character" w:styleId="char19" w:customStyle="1">
    <w:name w:val="AnnotationTok"/>
    <w:basedOn w:val="char2"/>
    <w:rPr>
      <w:rFonts w:ascii="Consolas" w:hAnsi="Consolas"/>
      <w:b/>
      <w:i w:val="0"/>
      <w:color w:val="60a0b0"/>
    </w:rPr>
  </w:style>
  <w:style w:type="character" w:styleId="char20" w:customStyle="1">
    <w:name w:val="CommentVarTok"/>
    <w:basedOn w:val="char2"/>
    <w:rPr>
      <w:rFonts w:ascii="Consolas" w:hAnsi="Consolas"/>
      <w:b/>
      <w:i w:val="0"/>
      <w:color w:val="60a0b0"/>
    </w:rPr>
  </w:style>
  <w:style w:type="character" w:styleId="char21" w:customStyle="1">
    <w:name w:val="OtherTok"/>
    <w:basedOn w:val="char2"/>
    <w:rPr>
      <w:rFonts w:ascii="Consolas" w:hAnsi="Consolas"/>
      <w:color w:val="007020"/>
    </w:rPr>
  </w:style>
  <w:style w:type="character" w:styleId="char22" w:customStyle="1">
    <w:name w:val="FunctionTok"/>
    <w:basedOn w:val="char2"/>
    <w:rPr>
      <w:rFonts w:ascii="Consolas" w:hAnsi="Consolas"/>
      <w:color w:val="06287e"/>
    </w:rPr>
  </w:style>
  <w:style w:type="character" w:styleId="char23" w:customStyle="1">
    <w:name w:val="VariableTok"/>
    <w:basedOn w:val="char2"/>
    <w:rPr>
      <w:rFonts w:ascii="Consolas" w:hAnsi="Consolas"/>
      <w:color w:val="19177c"/>
    </w:rPr>
  </w:style>
  <w:style w:type="character" w:styleId="char24" w:customStyle="1">
    <w:name w:val="ControlFlowTok"/>
    <w:basedOn w:val="char2"/>
    <w:rPr>
      <w:rFonts w:ascii="Consolas" w:hAnsi="Consolas"/>
      <w:b/>
      <w:color w:val="007020"/>
    </w:rPr>
  </w:style>
  <w:style w:type="character" w:styleId="char25" w:customStyle="1">
    <w:name w:val="OperatorTok"/>
    <w:basedOn w:val="char2"/>
    <w:rPr>
      <w:rFonts w:ascii="Consolas" w:hAnsi="Consolas"/>
      <w:color w:val="666666"/>
    </w:rPr>
  </w:style>
  <w:style w:type="character" w:styleId="char26" w:customStyle="1">
    <w:name w:val="BuiltInTok"/>
    <w:basedOn w:val="char2"/>
    <w:rPr>
      <w:rFonts w:ascii="Consolas" w:hAnsi="Consolas"/>
    </w:rPr>
  </w:style>
  <w:style w:type="character" w:styleId="char27" w:customStyle="1">
    <w:name w:val="ExtensionTok"/>
    <w:basedOn w:val="char2"/>
    <w:rPr>
      <w:rFonts w:ascii="Consolas" w:hAnsi="Consolas"/>
    </w:rPr>
  </w:style>
  <w:style w:type="character" w:styleId="char28" w:customStyle="1">
    <w:name w:val="PreprocessorTok"/>
    <w:basedOn w:val="char2"/>
    <w:rPr>
      <w:rFonts w:ascii="Consolas" w:hAnsi="Consolas"/>
      <w:color w:val="bc7a00"/>
    </w:rPr>
  </w:style>
  <w:style w:type="character" w:styleId="char29" w:customStyle="1">
    <w:name w:val="AttributeTok"/>
    <w:basedOn w:val="char2"/>
    <w:rPr>
      <w:rFonts w:ascii="Consolas" w:hAnsi="Consolas"/>
      <w:color w:val="7d9029"/>
    </w:rPr>
  </w:style>
  <w:style w:type="character" w:styleId="char30" w:customStyle="1">
    <w:name w:val="RegionMarkerTok"/>
    <w:basedOn w:val="char2"/>
    <w:rPr>
      <w:rFonts w:ascii="Consolas" w:hAnsi="Consolas"/>
    </w:rPr>
  </w:style>
  <w:style w:type="character" w:styleId="char31" w:customStyle="1">
    <w:name w:val="InformationTok"/>
    <w:basedOn w:val="char2"/>
    <w:rPr>
      <w:rFonts w:ascii="Consolas" w:hAnsi="Consolas"/>
      <w:b/>
      <w:i w:val="0"/>
      <w:color w:val="60a0b0"/>
    </w:rPr>
  </w:style>
  <w:style w:type="character" w:styleId="char32" w:customStyle="1">
    <w:name w:val="WarningTok"/>
    <w:basedOn w:val="char2"/>
    <w:rPr>
      <w:rFonts w:ascii="Consolas" w:hAnsi="Consolas"/>
      <w:b/>
      <w:i w:val="0"/>
      <w:color w:val="60a0b0"/>
    </w:rPr>
  </w:style>
  <w:style w:type="character" w:styleId="char33" w:customStyle="1">
    <w:name w:val="AlertTok"/>
    <w:basedOn w:val="char2"/>
    <w:rPr>
      <w:rFonts w:ascii="Consolas" w:hAnsi="Consolas"/>
      <w:b/>
      <w:color w:val="ff0000"/>
    </w:rPr>
  </w:style>
  <w:style w:type="character" w:styleId="char34" w:customStyle="1">
    <w:name w:val="ErrorTok"/>
    <w:basedOn w:val="char2"/>
    <w:rPr>
      <w:rFonts w:ascii="Consolas" w:hAnsi="Consolas"/>
      <w:b/>
      <w:color w:val="ff0000"/>
    </w:rPr>
  </w:style>
  <w:style w:type="character" w:styleId="char35" w:customStyle="1">
    <w:name w:val="NormalTok"/>
    <w:basedOn w:val="char2"/>
    <w:rPr>
      <w:rFonts w:ascii="Consolas" w:hAnsi="Consolas"/>
    </w:rPr>
  </w:style>
  <w:style w:type="character" w:styleId="char36" w:customStyle="1">
    <w:name w:val="Tekst podstawowy Znak"/>
    <w:basedOn w:val="char0"/>
    <w:rPr>
      <w:rFonts w:ascii="Palatino Linotype" w:hAnsi="Palatino Linotype"/>
    </w:rPr>
  </w:style>
  <w:style w:type="character" w:styleId="char37" w:customStyle="1">
    <w:name w:val="Tekst podstawowy z wcięciem Znak"/>
    <w:basedOn w:val="char36"/>
    <w:rPr>
      <w:rFonts w:ascii="Sabon Next LT Pro" w:hAnsi="Sabon Next LT Pro"/>
    </w:rPr>
  </w:style>
  <w:style w:type="character" w:styleId="char38" w:customStyle="1">
    <w:name w:val="Nagłówek Znak"/>
    <w:basedOn w:val="char0"/>
    <w:rPr>
      <w:rFonts w:ascii="Sabon Next LT Pro" w:hAnsi="Sabon Next LT Pro"/>
    </w:rPr>
  </w:style>
  <w:style w:type="character" w:styleId="char39" w:customStyle="1">
    <w:name w:val="Stopka Znak"/>
    <w:basedOn w:val="char0"/>
    <w:rPr>
      <w:rFonts w:ascii="Palatino Linotype" w:hAnsi="Palatino Linotype"/>
      <w:sz w:val="20"/>
    </w:rPr>
  </w:style>
  <w:style w:type="character" w:styleId="char40">
    <w:name w:val="Page Number"/>
    <w:basedOn w:val="char0"/>
  </w:style>
  <w:style w:type="character" w:styleId="char41" w:customStyle="1">
    <w:name w:val="Nagłówek 7 Znak"/>
    <w:basedOn w:val="char0"/>
    <w:rPr>
      <w:rFonts w:ascii="Calibri" w:hAnsi="Calibri" w:eastAsia="Calibri"/>
      <w:i/>
      <w:iCs/>
      <w:color w:val="243f60"/>
    </w:rPr>
  </w:style>
  <w:style w:type="character" w:styleId="char42" w:customStyle="1">
    <w:name w:val="Nagłówek 8 Znak"/>
    <w:basedOn w:val="char0"/>
    <w:rPr>
      <w:rFonts w:ascii="Calibri" w:hAnsi="Calibri" w:eastAsia="Calibri"/>
      <w:color w:val="272727"/>
      <w:sz w:val="21"/>
      <w:szCs w:val="21"/>
    </w:rPr>
  </w:style>
  <w:style w:type="character" w:styleId="char43" w:customStyle="1">
    <w:name w:val="Nagłówek 9 Znak"/>
    <w:basedOn w:val="char0"/>
    <w:rPr>
      <w:rFonts w:ascii="Calibri" w:hAnsi="Calibri" w:eastAsia="Calibri"/>
      <w:i/>
      <w:iCs/>
      <w:color w:val="272727"/>
      <w:sz w:val="21"/>
      <w:szCs w:val="21"/>
    </w:rPr>
  </w:style>
  <w:style w:type="character" w:styleId="char44" w:customStyle="1">
    <w:name w:val="Tekst dymka Znak"/>
    <w:basedOn w:val="char0"/>
    <w:rPr>
      <w:rFonts w:ascii="Times New Roman" w:hAnsi="Times New Roman" w:cs="Times New Roman"/>
      <w:sz w:val="18"/>
      <w:szCs w:val="18"/>
    </w:rPr>
  </w:style>
  <w:style w:type="character" w:styleId="char45">
    <w:name w:val="Placeholder Text"/>
    <w:basedOn w:val="char0"/>
    <w:rPr>
      <w:color w:val="808080"/>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 w:type="table" w:styleId="ListTable3">
    <w:name w:val="List Table 3"/>
    <w:basedOn w:val="TableNormal"/>
    <w:uiPriority w:val="48"/>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tblBorders>
    </w:tblPr>
    <w:tblStylePr w:type="swCell">
      <w:tcPr>
        <w:tcBorders>
          <w:top w:val="double" w:sz="36" w:space="0" w:color="000000" tmln="30, 30, 30, 0, 0"/>
        </w:tcBorders>
      </w:tcPr>
    </w:tblStylePr>
    <w:tblStylePr w:type="seCell">
      <w:tcPr>
        <w:tcBorders>
          <w:top w:val="double" w:sz="36" w:space="0" w:color="000000" tmln="30, 30, 30, 0, 0"/>
        </w:tcBorders>
      </w:tcPr>
    </w:tblStylePr>
    <w:tblStylePr w:type="firstRow">
      <w:rPr>
        <w:b/>
        <w:bCs/>
        <w:color w:val="ffffff"/>
      </w:rPr>
      <w:tcPr>
        <w:shd w:val="solid" w:color="000000" tmshd="6553856, 0, 16777215"/>
      </w:tcPr>
    </w:tblStylePr>
    <w:tblStylePr w:type="lastRow">
      <w:rPr>
        <w:b/>
        <w:bCs/>
      </w:rPr>
      <w:tcPr>
        <w:tcBorders>
          <w:top w:val="double" w:sz="36" w:space="0" w:color="000000" tmln="30, 30, 30, 0, 0"/>
        </w:tcBorders>
        <w:shd w:val="solid" w:color="FFFFFF" tmshd="6553856, 16777215, 16777215"/>
      </w:tcPr>
    </w:tblStylePr>
    <w:tblStylePr w:type="firstCol">
      <w:rPr>
        <w:b/>
        <w:bCs/>
      </w:rPr>
      <w:tcPr>
        <w:shd w:val="solid" w:color="FFFFFF" tmshd="6553856, 16777215, 16777215"/>
      </w:tcPr>
    </w:tblStylePr>
    <w:tblStylePr w:type="lastCol">
      <w:rPr>
        <w:b/>
        <w:bCs/>
      </w:rPr>
      <w:tcPr>
        <w:shd w:val="solid" w:color="FFFFFF" tmshd="6553856, 16777215, 16777215"/>
      </w:tcPr>
    </w:tblStylePr>
    <w:tblStylePr w:type="band1Vert">
      <w:tcPr>
        <w:tcBorders>
          <w:left w:val="single" w:sz="4" w:space="0" w:color="000000" tmln="10, 0, 0, 0, 0"/>
          <w:right w:val="single" w:sz="4" w:space="0" w:color="000000" tmln="10, 0, 0, 0, 0"/>
        </w:tcBorders>
      </w:tcPr>
    </w:tblStylePr>
    <w:tblStylePr w:type="band1Horz">
      <w:tcPr>
        <w:tcBorders>
          <w:top w:val="single" w:sz="4" w:space="0" w:color="000000" tmln="10, 0, 0, 0, 0"/>
          <w:bottom w:val="single" w:sz="4" w:space="0" w:color="000000" tmln="10, 0, 0, 0, 0"/>
        </w:tcBorders>
      </w:tcPr>
    </w:tblStylePr>
  </w:style>
  <w:style w:type="table" w:styleId="ListTable3-Accent1">
    <w:name w:val="List Table 3 Accent 1"/>
    <w:basedOn w:val="TableNormal"/>
    <w:uiPriority w:val="48"/>
    <w:tblPr>
      <w:tblStyleRowBandSize w:val="1"/>
      <w:tblStyleColBandSize w:val="1"/>
      <w:tblBorders>
        <w:top w:val="single" w:sz="4" w:space="0" w:color="4F81BD" tmln="10, 0, 0, 0, 0"/>
        <w:left w:val="single" w:sz="4" w:space="0" w:color="4F81BD" tmln="10, 0, 0, 0, 0"/>
        <w:bottom w:val="single" w:sz="4" w:space="0" w:color="4F81BD" tmln="10, 0, 0, 0, 0"/>
        <w:right w:val="single" w:sz="4" w:space="0" w:color="4F81BD" tmln="10, 0, 0, 0, 0"/>
      </w:tblBorders>
    </w:tblPr>
    <w:tblStylePr w:type="swCell">
      <w:tcPr>
        <w:tcBorders>
          <w:top w:val="double" w:sz="36" w:space="0" w:color="4F81BD" tmln="30, 30, 30, 0, 0"/>
        </w:tcBorders>
      </w:tcPr>
    </w:tblStylePr>
    <w:tblStylePr w:type="seCell">
      <w:tcPr>
        <w:tcBorders>
          <w:top w:val="double" w:sz="36" w:space="0" w:color="4F81BD" tmln="30, 30, 30, 0, 0"/>
        </w:tcBorders>
      </w:tcPr>
    </w:tblStylePr>
    <w:tblStylePr w:type="firstRow">
      <w:rPr>
        <w:b/>
        <w:bCs/>
        <w:color w:val="ffffff"/>
      </w:rPr>
      <w:tcPr>
        <w:shd w:val="solid" w:color="4F81BD" tmshd="6553856, 12419407, 16777215"/>
      </w:tcPr>
    </w:tblStylePr>
    <w:tblStylePr w:type="lastRow">
      <w:rPr>
        <w:b/>
        <w:bCs/>
      </w:rPr>
      <w:tcPr>
        <w:tcBorders>
          <w:top w:val="double" w:sz="36" w:space="0" w:color="4F81BD" tmln="30, 30, 30, 0, 0"/>
        </w:tcBorders>
        <w:shd w:val="solid" w:color="FFFFFF" tmshd="6553856, 16777215, 16777215"/>
      </w:tcPr>
    </w:tblStylePr>
    <w:tblStylePr w:type="firstCol">
      <w:rPr>
        <w:b/>
        <w:bCs/>
      </w:rPr>
      <w:tcPr>
        <w:shd w:val="solid" w:color="FFFFFF" tmshd="6553856, 16777215, 16777215"/>
      </w:tcPr>
    </w:tblStylePr>
    <w:tblStylePr w:type="lastCol">
      <w:rPr>
        <w:b/>
        <w:bCs/>
      </w:rPr>
      <w:tcPr>
        <w:shd w:val="solid" w:color="FFFFFF" tmshd="6553856, 16777215, 16777215"/>
      </w:tcPr>
    </w:tblStylePr>
    <w:tblStylePr w:type="band1Vert">
      <w:tcPr>
        <w:tcBorders>
          <w:left w:val="single" w:sz="4" w:space="0" w:color="4F81BD" tmln="10, 0, 0, 0, 0"/>
          <w:right w:val="single" w:sz="4" w:space="0" w:color="4F81BD" tmln="10, 0, 0, 0, 0"/>
        </w:tcBorders>
      </w:tcPr>
    </w:tblStylePr>
    <w:tblStylePr w:type="band1Horz">
      <w:tcPr>
        <w:tcBorders>
          <w:top w:val="single" w:sz="4" w:space="0" w:color="4F81BD" tmln="10, 0, 0, 0, 0"/>
          <w:bottom w:val="single" w:sz="4" w:space="0" w:color="4F81BD" tmln="10, 0, 0, 0, 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footnotes" Target="foot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hyperlink" Target="http://www.rtklib.com" TargetMode="External"/><Relationship Id="rId12" Type="http://schemas.openxmlformats.org/officeDocument/2006/relationships/image" Target="media/image3.pn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header" Target="header1.xml"/><Relationship Id="rId34" Type="http://schemas.openxmlformats.org/officeDocument/2006/relationships/footer" Target="footer1.xml"/></Relationships>
</file>

<file path=word/_rels/header1.xml.rels><?xml version="1.0" encoding="UTF-8" standalone="yes" ?>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D5D5D5"/>
      </a:dk1>
      <a:lt1>
        <a:sysClr val="window" lastClr="494949"/>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Palatino Linotype"/>
        <a:ea typeface="Calibri"/>
        <a:cs typeface="Basic Roman"/>
      </a:majorFont>
      <a:minorFont>
        <a:latin typeface="Palatino Linotype"/>
        <a:ea typeface="Cambria"/>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rev.973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PRS Pilot Project for Demonstration WP.2 - Partial Deliverables</dc:title>
  <dc:subject/>
  <dc:creator>Alain Muls, Pascal De Kimpe: RMA--CISS (BE) Olivier Desenfans, Avag Tsaturyan: M3Systems Belgium (BE) Krzysztof Bronk, Adam Lipka, Rafał Niski: National Institute of Technology (PL)</dc:creator>
  <cp:keywords/>
  <dc:description/>
  <cp:lastModifiedBy>Alain Muls</cp:lastModifiedBy>
  <cp:revision>4</cp:revision>
  <dcterms:created xsi:type="dcterms:W3CDTF">2020-01-31T16:45:00Z</dcterms:created>
  <dcterms:modified xsi:type="dcterms:W3CDTF">2020-02-01T14:57:21Z</dcterms:modified>
</cp:coreProperties>
</file>